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56ACD" w14:textId="77777777" w:rsidR="001E09AE" w:rsidRPr="0024062E" w:rsidRDefault="001E09AE" w:rsidP="00061F39">
      <w:pPr>
        <w:jc w:val="center"/>
        <w:rPr>
          <w:rFonts w:asciiTheme="majorHAnsi" w:hAnsiTheme="majorHAnsi"/>
          <w:b/>
          <w:sz w:val="30"/>
          <w:szCs w:val="30"/>
          <w:lang w:val="en-US"/>
        </w:rPr>
      </w:pPr>
      <w:r w:rsidRPr="0024062E">
        <w:rPr>
          <w:rFonts w:asciiTheme="majorHAnsi" w:hAnsiTheme="majorHAnsi"/>
          <w:b/>
          <w:sz w:val="30"/>
          <w:szCs w:val="30"/>
          <w:lang w:val="id-ID"/>
        </w:rPr>
        <w:t>PERLINDUNGAN HUKUM TERHADAP PENGETAHUAN OBAT-OBATAN TRADISIONAL</w:t>
      </w:r>
      <w:r w:rsidRPr="0024062E">
        <w:rPr>
          <w:rFonts w:asciiTheme="majorHAnsi" w:hAnsiTheme="majorHAnsi"/>
          <w:b/>
          <w:sz w:val="30"/>
          <w:szCs w:val="30"/>
          <w:lang w:val="en-US"/>
        </w:rPr>
        <w:t xml:space="preserve"> </w:t>
      </w:r>
      <w:r w:rsidRPr="0024062E">
        <w:rPr>
          <w:rFonts w:asciiTheme="majorHAnsi" w:hAnsiTheme="majorHAnsi"/>
          <w:b/>
          <w:sz w:val="30"/>
          <w:szCs w:val="30"/>
          <w:lang w:val="id-ID"/>
        </w:rPr>
        <w:t xml:space="preserve">DALAM </w:t>
      </w:r>
      <w:r w:rsidRPr="0024062E">
        <w:rPr>
          <w:rFonts w:asciiTheme="majorHAnsi" w:hAnsiTheme="majorHAnsi"/>
          <w:b/>
          <w:sz w:val="30"/>
          <w:szCs w:val="30"/>
          <w:lang w:val="en-US"/>
        </w:rPr>
        <w:t>REZIM</w:t>
      </w:r>
      <w:r w:rsidRPr="0024062E">
        <w:rPr>
          <w:rFonts w:asciiTheme="majorHAnsi" w:hAnsiTheme="majorHAnsi"/>
          <w:b/>
          <w:sz w:val="30"/>
          <w:szCs w:val="30"/>
          <w:lang w:val="id-ID"/>
        </w:rPr>
        <w:t xml:space="preserve"> HAK KEKAYAAN INTELEKTUAL (HKI) INDONESIA</w:t>
      </w:r>
    </w:p>
    <w:p w14:paraId="322F07E1" w14:textId="674F864B" w:rsidR="001E09AE" w:rsidRPr="0024062E" w:rsidRDefault="001E09AE" w:rsidP="00061F39">
      <w:pPr>
        <w:jc w:val="center"/>
        <w:rPr>
          <w:rFonts w:asciiTheme="majorHAnsi" w:hAnsiTheme="majorHAnsi"/>
          <w:b/>
          <w:sz w:val="30"/>
          <w:szCs w:val="30"/>
          <w:lang w:val="en-US"/>
        </w:rPr>
      </w:pPr>
      <w:r w:rsidRPr="0024062E">
        <w:rPr>
          <w:rFonts w:asciiTheme="majorHAnsi" w:hAnsiTheme="majorHAnsi"/>
          <w:b/>
          <w:sz w:val="30"/>
          <w:szCs w:val="30"/>
          <w:lang w:val="en-US"/>
        </w:rPr>
        <w:t xml:space="preserve">(Studi </w:t>
      </w:r>
      <w:r w:rsidR="00657D5E" w:rsidRPr="0024062E">
        <w:rPr>
          <w:rFonts w:asciiTheme="majorHAnsi" w:hAnsiTheme="majorHAnsi"/>
          <w:b/>
          <w:sz w:val="30"/>
          <w:szCs w:val="30"/>
          <w:lang w:val="en-US"/>
        </w:rPr>
        <w:t xml:space="preserve">Pada Masyarakat Tradisional </w:t>
      </w:r>
      <w:r w:rsidR="003C56AC" w:rsidRPr="0024062E">
        <w:rPr>
          <w:rFonts w:asciiTheme="majorHAnsi" w:hAnsiTheme="majorHAnsi"/>
          <w:b/>
          <w:sz w:val="30"/>
          <w:szCs w:val="30"/>
          <w:lang w:val="en-US"/>
        </w:rPr>
        <w:t>Sasak</w:t>
      </w:r>
      <w:r w:rsidRPr="0024062E">
        <w:rPr>
          <w:rFonts w:asciiTheme="majorHAnsi" w:hAnsiTheme="majorHAnsi"/>
          <w:b/>
          <w:sz w:val="30"/>
          <w:szCs w:val="30"/>
          <w:lang w:val="en-US"/>
        </w:rPr>
        <w:t xml:space="preserve">) </w:t>
      </w:r>
    </w:p>
    <w:p w14:paraId="514DFF34" w14:textId="13AEC291" w:rsidR="00C663E4" w:rsidRPr="0024062E" w:rsidRDefault="00C663E4" w:rsidP="00061F39">
      <w:pPr>
        <w:jc w:val="center"/>
        <w:rPr>
          <w:rFonts w:asciiTheme="majorHAnsi" w:hAnsiTheme="majorHAnsi"/>
          <w:b/>
          <w:sz w:val="30"/>
          <w:szCs w:val="30"/>
          <w:lang w:val="en-US"/>
        </w:rPr>
      </w:pPr>
    </w:p>
    <w:p w14:paraId="23699C3B" w14:textId="77777777" w:rsidR="00F54929" w:rsidRPr="0024062E" w:rsidRDefault="00F54929" w:rsidP="00061F39">
      <w:pPr>
        <w:jc w:val="center"/>
        <w:rPr>
          <w:rFonts w:asciiTheme="majorHAnsi" w:hAnsiTheme="majorHAnsi"/>
          <w:b/>
          <w:i/>
          <w:sz w:val="30"/>
          <w:szCs w:val="30"/>
        </w:rPr>
      </w:pPr>
      <w:r w:rsidRPr="0024062E">
        <w:rPr>
          <w:rFonts w:asciiTheme="majorHAnsi" w:hAnsiTheme="majorHAnsi"/>
          <w:b/>
          <w:i/>
          <w:sz w:val="30"/>
          <w:szCs w:val="30"/>
        </w:rPr>
        <w:t xml:space="preserve">LEGAL PROTECTION TOWARD TRADITIONAL MEDICINE KNOWLEDGE IN INDONESIA’S INTELLECTUAL PROPERTY RIGHT REGIME </w:t>
      </w:r>
    </w:p>
    <w:p w14:paraId="259B4CF1" w14:textId="1BEEB530" w:rsidR="00F54929" w:rsidRPr="009914CB" w:rsidRDefault="00F54929" w:rsidP="00061F39">
      <w:pPr>
        <w:jc w:val="center"/>
        <w:rPr>
          <w:rFonts w:asciiTheme="majorHAnsi" w:hAnsiTheme="majorHAnsi"/>
          <w:b/>
          <w:i/>
          <w:sz w:val="32"/>
          <w:szCs w:val="32"/>
        </w:rPr>
      </w:pPr>
      <w:r w:rsidRPr="0024062E">
        <w:rPr>
          <w:rFonts w:asciiTheme="majorHAnsi" w:hAnsiTheme="majorHAnsi"/>
          <w:b/>
          <w:i/>
          <w:sz w:val="30"/>
          <w:szCs w:val="30"/>
        </w:rPr>
        <w:t>(</w:t>
      </w:r>
      <w:r w:rsidR="00657D5E" w:rsidRPr="0024062E">
        <w:rPr>
          <w:rFonts w:asciiTheme="majorHAnsi" w:hAnsiTheme="majorHAnsi"/>
          <w:b/>
          <w:i/>
          <w:sz w:val="30"/>
          <w:szCs w:val="30"/>
        </w:rPr>
        <w:t xml:space="preserve">A Study in The </w:t>
      </w:r>
      <w:r w:rsidRPr="0024062E">
        <w:rPr>
          <w:rFonts w:asciiTheme="majorHAnsi" w:hAnsiTheme="majorHAnsi"/>
          <w:b/>
          <w:i/>
          <w:sz w:val="30"/>
          <w:szCs w:val="30"/>
        </w:rPr>
        <w:t xml:space="preserve">Sasak </w:t>
      </w:r>
      <w:r w:rsidR="00657D5E" w:rsidRPr="0024062E">
        <w:rPr>
          <w:rFonts w:asciiTheme="majorHAnsi" w:hAnsiTheme="majorHAnsi"/>
          <w:b/>
          <w:i/>
          <w:sz w:val="30"/>
          <w:szCs w:val="30"/>
        </w:rPr>
        <w:t>Traditional Community</w:t>
      </w:r>
      <w:r w:rsidRPr="0024062E">
        <w:rPr>
          <w:rFonts w:asciiTheme="majorHAnsi" w:hAnsiTheme="majorHAnsi"/>
          <w:b/>
          <w:i/>
          <w:sz w:val="30"/>
          <w:szCs w:val="30"/>
        </w:rPr>
        <w:t>)</w:t>
      </w:r>
    </w:p>
    <w:p w14:paraId="326B02D4" w14:textId="239488B6" w:rsidR="00F54929" w:rsidRPr="009C308D" w:rsidRDefault="00F54929" w:rsidP="00061F39">
      <w:pPr>
        <w:jc w:val="center"/>
        <w:rPr>
          <w:b/>
          <w:sz w:val="20"/>
          <w:szCs w:val="20"/>
          <w:lang w:val="en-US"/>
        </w:rPr>
      </w:pPr>
    </w:p>
    <w:p w14:paraId="144D7EBE" w14:textId="77777777" w:rsidR="00F54929" w:rsidRPr="009C308D" w:rsidRDefault="00F54929" w:rsidP="00061F39">
      <w:pPr>
        <w:jc w:val="center"/>
        <w:rPr>
          <w:b/>
          <w:sz w:val="20"/>
          <w:szCs w:val="20"/>
          <w:lang w:val="en-US"/>
        </w:rPr>
      </w:pPr>
    </w:p>
    <w:p w14:paraId="1CA2D9EA" w14:textId="599470E0" w:rsidR="0024062E" w:rsidRDefault="0024062E" w:rsidP="00061F39">
      <w:pPr>
        <w:jc w:val="center"/>
        <w:rPr>
          <w:b/>
          <w:lang w:val="id-ID"/>
        </w:rPr>
      </w:pPr>
      <w:r>
        <w:rPr>
          <w:b/>
          <w:lang w:val="id-ID"/>
        </w:rPr>
        <w:t>DWI MARTINI</w:t>
      </w:r>
    </w:p>
    <w:p w14:paraId="6CC0B77E" w14:textId="77777777" w:rsidR="0024062E" w:rsidRDefault="0024062E" w:rsidP="0024062E">
      <w:pPr>
        <w:jc w:val="center"/>
        <w:rPr>
          <w:lang w:val="id-ID"/>
        </w:rPr>
      </w:pPr>
      <w:r w:rsidRPr="00F54929">
        <w:rPr>
          <w:lang w:val="id-ID"/>
        </w:rPr>
        <w:t>Fakultas Hukum Universitas Mataram</w:t>
      </w:r>
    </w:p>
    <w:p w14:paraId="384C3C75" w14:textId="77777777" w:rsidR="0024062E" w:rsidRPr="00F00242" w:rsidRDefault="0024062E" w:rsidP="0024062E">
      <w:pPr>
        <w:jc w:val="center"/>
        <w:rPr>
          <w:lang w:val="id-ID"/>
        </w:rPr>
      </w:pPr>
      <w:r>
        <w:rPr>
          <w:rStyle w:val="xbe"/>
        </w:rPr>
        <w:t xml:space="preserve">Jl. Majapahit No.62, Gomong, Selaparang, Kota Mataram, </w:t>
      </w:r>
      <w:r>
        <w:rPr>
          <w:rStyle w:val="xbe"/>
          <w:lang w:val="id-ID"/>
        </w:rPr>
        <w:t>NTB</w:t>
      </w:r>
    </w:p>
    <w:p w14:paraId="2EBB270E" w14:textId="1E5ED8DA" w:rsidR="0024062E" w:rsidRDefault="0024062E" w:rsidP="0024062E">
      <w:pPr>
        <w:jc w:val="center"/>
        <w:rPr>
          <w:rStyle w:val="Hyperlink"/>
          <w:color w:val="auto"/>
          <w:u w:val="none"/>
          <w:lang w:val="id-ID"/>
        </w:rPr>
      </w:pPr>
      <w:r>
        <w:t xml:space="preserve">Email: </w:t>
      </w:r>
      <w:hyperlink r:id="rId8" w:history="1">
        <w:r w:rsidRPr="00C26B8C">
          <w:rPr>
            <w:rStyle w:val="Hyperlink"/>
            <w:color w:val="auto"/>
            <w:u w:val="none"/>
            <w:lang w:val="id-ID"/>
          </w:rPr>
          <w:t>dwi_maret@yahoo.co.id</w:t>
        </w:r>
      </w:hyperlink>
    </w:p>
    <w:p w14:paraId="37B1E9EE" w14:textId="77777777" w:rsidR="0024062E" w:rsidRPr="009C308D" w:rsidRDefault="0024062E" w:rsidP="0024062E">
      <w:pPr>
        <w:jc w:val="center"/>
        <w:rPr>
          <w:b/>
          <w:sz w:val="16"/>
          <w:szCs w:val="16"/>
          <w:lang w:val="id-ID"/>
        </w:rPr>
      </w:pPr>
    </w:p>
    <w:p w14:paraId="7D01B26F" w14:textId="7B485EDB" w:rsidR="0024062E" w:rsidRDefault="00F54929" w:rsidP="00061F39">
      <w:pPr>
        <w:jc w:val="center"/>
        <w:rPr>
          <w:b/>
          <w:lang w:val="id-ID"/>
        </w:rPr>
      </w:pPr>
      <w:r>
        <w:rPr>
          <w:b/>
          <w:lang w:val="id-ID"/>
        </w:rPr>
        <w:t>HAYYANUL HAQ</w:t>
      </w:r>
    </w:p>
    <w:p w14:paraId="22AF661E" w14:textId="77777777" w:rsidR="0024062E" w:rsidRDefault="0024062E" w:rsidP="0024062E">
      <w:pPr>
        <w:jc w:val="center"/>
        <w:rPr>
          <w:lang w:val="id-ID"/>
        </w:rPr>
      </w:pPr>
      <w:r w:rsidRPr="00F54929">
        <w:rPr>
          <w:lang w:val="id-ID"/>
        </w:rPr>
        <w:t>Fakultas Hukum Universitas Mataram</w:t>
      </w:r>
    </w:p>
    <w:p w14:paraId="3DED56A1" w14:textId="77777777" w:rsidR="0024062E" w:rsidRPr="00F00242" w:rsidRDefault="0024062E" w:rsidP="0024062E">
      <w:pPr>
        <w:jc w:val="center"/>
        <w:rPr>
          <w:lang w:val="id-ID"/>
        </w:rPr>
      </w:pPr>
      <w:r>
        <w:rPr>
          <w:rStyle w:val="xbe"/>
        </w:rPr>
        <w:t xml:space="preserve">Jl. Majapahit No.62, Gomong, Selaparang, Kota Mataram, </w:t>
      </w:r>
      <w:r>
        <w:rPr>
          <w:rStyle w:val="xbe"/>
          <w:lang w:val="id-ID"/>
        </w:rPr>
        <w:t>NTB</w:t>
      </w:r>
    </w:p>
    <w:p w14:paraId="226BF06C" w14:textId="21C590F0" w:rsidR="0024062E" w:rsidRDefault="0024062E" w:rsidP="0024062E">
      <w:pPr>
        <w:jc w:val="center"/>
        <w:rPr>
          <w:rStyle w:val="Hyperlink"/>
          <w:color w:val="auto"/>
          <w:u w:val="none"/>
          <w:lang w:val="id-ID"/>
        </w:rPr>
      </w:pPr>
      <w:r>
        <w:t xml:space="preserve">Email: </w:t>
      </w:r>
      <w:hyperlink r:id="rId9" w:history="1">
        <w:r w:rsidRPr="00C26B8C">
          <w:rPr>
            <w:rStyle w:val="Hyperlink"/>
            <w:color w:val="auto"/>
            <w:u w:val="none"/>
            <w:lang w:val="id-ID"/>
          </w:rPr>
          <w:t>hayyanulhaq@yahoo.com</w:t>
        </w:r>
      </w:hyperlink>
    </w:p>
    <w:p w14:paraId="2A2F7F38" w14:textId="77777777" w:rsidR="0024062E" w:rsidRPr="009C308D" w:rsidRDefault="0024062E" w:rsidP="0024062E">
      <w:pPr>
        <w:jc w:val="center"/>
        <w:rPr>
          <w:b/>
          <w:sz w:val="16"/>
          <w:szCs w:val="16"/>
          <w:lang w:val="id-ID"/>
        </w:rPr>
      </w:pPr>
    </w:p>
    <w:p w14:paraId="38445E22" w14:textId="50A45AD8" w:rsidR="00C663E4" w:rsidRDefault="00F54929" w:rsidP="00061F39">
      <w:pPr>
        <w:jc w:val="center"/>
        <w:rPr>
          <w:b/>
          <w:lang w:val="id-ID"/>
        </w:rPr>
      </w:pPr>
      <w:r>
        <w:rPr>
          <w:b/>
          <w:lang w:val="id-ID"/>
        </w:rPr>
        <w:t>BUDI SUTRISNO</w:t>
      </w:r>
    </w:p>
    <w:p w14:paraId="19BAC4CA" w14:textId="77777777" w:rsidR="0024062E" w:rsidRDefault="0024062E" w:rsidP="0024062E">
      <w:pPr>
        <w:jc w:val="center"/>
        <w:rPr>
          <w:lang w:val="id-ID"/>
        </w:rPr>
      </w:pPr>
      <w:r w:rsidRPr="00F54929">
        <w:rPr>
          <w:lang w:val="id-ID"/>
        </w:rPr>
        <w:t>Fakultas Hukum Universitas Mataram</w:t>
      </w:r>
    </w:p>
    <w:p w14:paraId="2D1C3900" w14:textId="77777777" w:rsidR="0024062E" w:rsidRPr="00F00242" w:rsidRDefault="0024062E" w:rsidP="0024062E">
      <w:pPr>
        <w:jc w:val="center"/>
        <w:rPr>
          <w:lang w:val="id-ID"/>
        </w:rPr>
      </w:pPr>
      <w:r>
        <w:rPr>
          <w:rStyle w:val="xbe"/>
        </w:rPr>
        <w:t xml:space="preserve">Jl. Majapahit No.62, Gomong, Selaparang, Kota Mataram, </w:t>
      </w:r>
      <w:r>
        <w:rPr>
          <w:rStyle w:val="xbe"/>
          <w:lang w:val="id-ID"/>
        </w:rPr>
        <w:t>NTB</w:t>
      </w:r>
    </w:p>
    <w:p w14:paraId="4C3DEE6E" w14:textId="2D2D77D5" w:rsidR="0024062E" w:rsidRDefault="0024062E" w:rsidP="0024062E">
      <w:pPr>
        <w:jc w:val="center"/>
        <w:rPr>
          <w:b/>
          <w:lang w:val="id-ID"/>
        </w:rPr>
      </w:pPr>
      <w:r>
        <w:t xml:space="preserve">Email: </w:t>
      </w:r>
      <w:hyperlink r:id="rId10" w:history="1">
        <w:r w:rsidRPr="00C26B8C">
          <w:rPr>
            <w:rStyle w:val="Hyperlink"/>
            <w:color w:val="auto"/>
            <w:u w:val="none"/>
            <w:lang w:val="id-ID"/>
          </w:rPr>
          <w:t>soetrisnoboedhi@yahoo.com</w:t>
        </w:r>
      </w:hyperlink>
    </w:p>
    <w:p w14:paraId="5DFE2819" w14:textId="2D756A49" w:rsidR="00F54929" w:rsidRPr="009C308D" w:rsidRDefault="00F54929" w:rsidP="00061F39">
      <w:pPr>
        <w:jc w:val="center"/>
        <w:rPr>
          <w:b/>
          <w:sz w:val="16"/>
          <w:szCs w:val="16"/>
        </w:rPr>
      </w:pPr>
    </w:p>
    <w:tbl>
      <w:tblPr>
        <w:tblW w:w="0" w:type="auto"/>
        <w:tblLook w:val="0600" w:firstRow="0" w:lastRow="0" w:firstColumn="0" w:lastColumn="0" w:noHBand="1" w:noVBand="1"/>
      </w:tblPr>
      <w:tblGrid>
        <w:gridCol w:w="2977"/>
        <w:gridCol w:w="2685"/>
        <w:gridCol w:w="2831"/>
      </w:tblGrid>
      <w:tr w:rsidR="00F81B2E" w:rsidRPr="006B56F0" w14:paraId="1A440A44" w14:textId="77777777" w:rsidTr="00823406">
        <w:tc>
          <w:tcPr>
            <w:tcW w:w="2977" w:type="dxa"/>
            <w:shd w:val="clear" w:color="auto" w:fill="auto"/>
            <w:vAlign w:val="center"/>
          </w:tcPr>
          <w:p w14:paraId="4046E0D8" w14:textId="13189AED" w:rsidR="00F81B2E" w:rsidRPr="00BE33A1" w:rsidRDefault="00F81B2E" w:rsidP="00823406">
            <w:pPr>
              <w:pStyle w:val="Default"/>
              <w:jc w:val="center"/>
              <w:rPr>
                <w:rFonts w:ascii="Times New Roman" w:hAnsi="Times New Roman" w:cs="Times New Roman"/>
                <w:color w:val="auto"/>
                <w:sz w:val="22"/>
                <w:szCs w:val="22"/>
                <w:lang w:val="en-US"/>
              </w:rPr>
            </w:pPr>
            <w:r w:rsidRPr="00BE33A1">
              <w:rPr>
                <w:rFonts w:ascii="Times New Roman" w:hAnsi="Times New Roman" w:cs="Times New Roman"/>
                <w:color w:val="auto"/>
                <w:sz w:val="22"/>
                <w:szCs w:val="22"/>
                <w:lang w:val="en-US"/>
              </w:rPr>
              <w:t>Diterima : 1</w:t>
            </w:r>
            <w:r>
              <w:rPr>
                <w:rFonts w:ascii="Times New Roman" w:hAnsi="Times New Roman" w:cs="Times New Roman"/>
                <w:color w:val="auto"/>
                <w:sz w:val="22"/>
                <w:szCs w:val="22"/>
                <w:lang w:val="en-US"/>
              </w:rPr>
              <w:t>4</w:t>
            </w:r>
            <w:r w:rsidRPr="00BE33A1">
              <w:rPr>
                <w:rFonts w:ascii="Times New Roman" w:hAnsi="Times New Roman" w:cs="Times New Roman"/>
                <w:color w:val="auto"/>
                <w:sz w:val="22"/>
                <w:szCs w:val="22"/>
                <w:lang w:val="en-US"/>
              </w:rPr>
              <w:t>/1</w:t>
            </w:r>
            <w:r>
              <w:rPr>
                <w:rFonts w:ascii="Times New Roman" w:hAnsi="Times New Roman" w:cs="Times New Roman"/>
                <w:color w:val="auto"/>
                <w:sz w:val="22"/>
                <w:szCs w:val="22"/>
                <w:lang w:val="en-US"/>
              </w:rPr>
              <w:t>0</w:t>
            </w:r>
            <w:r w:rsidRPr="00BE33A1">
              <w:rPr>
                <w:rFonts w:ascii="Times New Roman" w:hAnsi="Times New Roman" w:cs="Times New Roman"/>
                <w:color w:val="auto"/>
                <w:sz w:val="22"/>
                <w:szCs w:val="22"/>
                <w:lang w:val="en-US"/>
              </w:rPr>
              <w:t>/2016</w:t>
            </w:r>
          </w:p>
        </w:tc>
        <w:tc>
          <w:tcPr>
            <w:tcW w:w="2685" w:type="dxa"/>
            <w:shd w:val="clear" w:color="auto" w:fill="auto"/>
            <w:vAlign w:val="center"/>
          </w:tcPr>
          <w:p w14:paraId="7A2C8520" w14:textId="1A893621" w:rsidR="00F81B2E" w:rsidRPr="00BE33A1" w:rsidRDefault="00F81B2E" w:rsidP="00823406">
            <w:pPr>
              <w:pStyle w:val="Default"/>
              <w:jc w:val="center"/>
              <w:rPr>
                <w:rFonts w:ascii="Times New Roman" w:hAnsi="Times New Roman" w:cs="Times New Roman"/>
                <w:color w:val="auto"/>
                <w:sz w:val="22"/>
                <w:szCs w:val="22"/>
                <w:lang w:val="en-US"/>
              </w:rPr>
            </w:pPr>
            <w:r w:rsidRPr="00BE33A1">
              <w:rPr>
                <w:rFonts w:ascii="Times New Roman" w:hAnsi="Times New Roman" w:cs="Times New Roman"/>
                <w:color w:val="auto"/>
                <w:sz w:val="22"/>
                <w:szCs w:val="22"/>
                <w:lang w:val="en-US"/>
              </w:rPr>
              <w:t>Revisi : 2</w:t>
            </w:r>
            <w:r>
              <w:rPr>
                <w:rFonts w:ascii="Times New Roman" w:hAnsi="Times New Roman" w:cs="Times New Roman"/>
                <w:color w:val="auto"/>
                <w:sz w:val="22"/>
                <w:szCs w:val="22"/>
                <w:lang w:val="en-US"/>
              </w:rPr>
              <w:t>1</w:t>
            </w:r>
            <w:r w:rsidRPr="00BE33A1">
              <w:rPr>
                <w:rFonts w:ascii="Times New Roman" w:hAnsi="Times New Roman" w:cs="Times New Roman"/>
                <w:color w:val="auto"/>
                <w:sz w:val="22"/>
                <w:szCs w:val="22"/>
                <w:lang w:val="en-US"/>
              </w:rPr>
              <w:t>/0</w:t>
            </w:r>
            <w:r>
              <w:rPr>
                <w:rFonts w:ascii="Times New Roman" w:hAnsi="Times New Roman" w:cs="Times New Roman"/>
                <w:color w:val="auto"/>
                <w:sz w:val="22"/>
                <w:szCs w:val="22"/>
                <w:lang w:val="en-US"/>
              </w:rPr>
              <w:t>3</w:t>
            </w:r>
            <w:r w:rsidRPr="00BE33A1">
              <w:rPr>
                <w:rFonts w:ascii="Times New Roman" w:hAnsi="Times New Roman" w:cs="Times New Roman"/>
                <w:color w:val="auto"/>
                <w:sz w:val="22"/>
                <w:szCs w:val="22"/>
                <w:lang w:val="en-US"/>
              </w:rPr>
              <w:t>/2017</w:t>
            </w:r>
          </w:p>
        </w:tc>
        <w:tc>
          <w:tcPr>
            <w:tcW w:w="2831" w:type="dxa"/>
            <w:shd w:val="clear" w:color="auto" w:fill="auto"/>
            <w:vAlign w:val="center"/>
          </w:tcPr>
          <w:p w14:paraId="18FC187C" w14:textId="45593463" w:rsidR="00F81B2E" w:rsidRPr="00223B9F" w:rsidRDefault="00F81B2E" w:rsidP="00823406">
            <w:pPr>
              <w:pStyle w:val="Default"/>
              <w:ind w:left="-100"/>
              <w:jc w:val="center"/>
              <w:rPr>
                <w:rFonts w:ascii="Times New Roman" w:hAnsi="Times New Roman" w:cs="Times New Roman"/>
                <w:color w:val="auto"/>
                <w:sz w:val="22"/>
                <w:szCs w:val="22"/>
                <w:lang w:val="en-US"/>
              </w:rPr>
            </w:pPr>
            <w:r w:rsidRPr="00223B9F">
              <w:rPr>
                <w:rFonts w:ascii="Times New Roman" w:hAnsi="Times New Roman" w:cs="Times New Roman"/>
                <w:color w:val="auto"/>
                <w:sz w:val="22"/>
                <w:szCs w:val="22"/>
                <w:lang w:val="en-US"/>
              </w:rPr>
              <w:t xml:space="preserve">Disetujui : </w:t>
            </w:r>
            <w:r>
              <w:rPr>
                <w:rFonts w:ascii="Times New Roman" w:hAnsi="Times New Roman" w:cs="Times New Roman"/>
                <w:color w:val="auto"/>
                <w:sz w:val="22"/>
                <w:szCs w:val="22"/>
                <w:lang w:val="en-US"/>
              </w:rPr>
              <w:t>21</w:t>
            </w:r>
            <w:r w:rsidRPr="00223B9F">
              <w:rPr>
                <w:rFonts w:ascii="Times New Roman" w:hAnsi="Times New Roman" w:cs="Times New Roman"/>
                <w:color w:val="auto"/>
                <w:sz w:val="22"/>
                <w:szCs w:val="22"/>
                <w:lang w:val="en-US"/>
              </w:rPr>
              <w:t>/03/</w:t>
            </w:r>
            <w:r w:rsidRPr="00223B9F">
              <w:rPr>
                <w:rFonts w:ascii="Times New Roman" w:hAnsi="Times New Roman" w:cs="Times New Roman"/>
                <w:color w:val="auto"/>
                <w:sz w:val="22"/>
                <w:szCs w:val="22"/>
                <w:lang w:val="en-GB"/>
              </w:rPr>
              <w:t>2017</w:t>
            </w:r>
          </w:p>
        </w:tc>
      </w:tr>
    </w:tbl>
    <w:p w14:paraId="2514F26F" w14:textId="77777777" w:rsidR="00F81B2E" w:rsidRDefault="00F81B2E" w:rsidP="00061F39">
      <w:pPr>
        <w:jc w:val="center"/>
        <w:rPr>
          <w:b/>
        </w:rPr>
      </w:pPr>
    </w:p>
    <w:p w14:paraId="64289B01" w14:textId="3B556A84" w:rsidR="00C663E4" w:rsidRPr="0048158F" w:rsidRDefault="00F54929" w:rsidP="00061F39">
      <w:pPr>
        <w:jc w:val="center"/>
        <w:rPr>
          <w:b/>
        </w:rPr>
      </w:pPr>
      <w:r w:rsidRPr="0048158F">
        <w:rPr>
          <w:b/>
        </w:rPr>
        <w:t>ABSTRAK</w:t>
      </w:r>
    </w:p>
    <w:p w14:paraId="04CF66E2" w14:textId="17F25A32" w:rsidR="00A505D2" w:rsidRDefault="00FA7F0B" w:rsidP="00061F39">
      <w:pPr>
        <w:jc w:val="both"/>
      </w:pPr>
      <w:r>
        <w:t xml:space="preserve">Dalam konteks kekinian </w:t>
      </w:r>
      <w:r w:rsidR="00C663E4">
        <w:t>P</w:t>
      </w:r>
      <w:r w:rsidR="00A505D2" w:rsidRPr="00FA7F0B">
        <w:t>engetahuan</w:t>
      </w:r>
      <w:r>
        <w:t xml:space="preserve"> Obat Tradisional (POT) </w:t>
      </w:r>
      <w:r w:rsidR="00C663E4">
        <w:t>m</w:t>
      </w:r>
      <w:r w:rsidR="00A505D2">
        <w:t xml:space="preserve">asyarakat adat </w:t>
      </w:r>
      <w:r w:rsidR="00A505D2" w:rsidRPr="00D85203">
        <w:rPr>
          <w:i/>
        </w:rPr>
        <w:t>Sasak</w:t>
      </w:r>
      <w:r w:rsidR="00A505D2">
        <w:t xml:space="preserve"> merupakan aset ekonomi bernilai tinggi mengingat kegunaannya sebagai pengetahuan dasar (</w:t>
      </w:r>
      <w:r w:rsidR="00A505D2" w:rsidRPr="0048158F">
        <w:rPr>
          <w:i/>
        </w:rPr>
        <w:t>milestone</w:t>
      </w:r>
      <w:r w:rsidR="00A505D2">
        <w:t xml:space="preserve">) dalam penemuan obat modern. Sebagai suatu wujud kemampuan </w:t>
      </w:r>
      <w:r w:rsidR="00C663E4">
        <w:t>i</w:t>
      </w:r>
      <w:r w:rsidR="00A505D2">
        <w:t xml:space="preserve">ntelektual manusia, POT diatur di bawah rezim HKI-TRIPs, padahal POT memiliki perbedaan karakter yang mencolok dengan HKI. Hal ini </w:t>
      </w:r>
      <w:r w:rsidR="00C663E4">
        <w:t>memunculkan persoalan dalam hal bentuk POT masyarakat a</w:t>
      </w:r>
      <w:r w:rsidR="00A505D2">
        <w:t xml:space="preserve">dat </w:t>
      </w:r>
      <w:r w:rsidR="00A505D2" w:rsidRPr="00D85203">
        <w:rPr>
          <w:i/>
        </w:rPr>
        <w:t>Sasak</w:t>
      </w:r>
      <w:r w:rsidR="00C663E4">
        <w:t>, p</w:t>
      </w:r>
      <w:r w:rsidR="00A505D2">
        <w:t xml:space="preserve">engaturan perlindungannya dalam rezim HKI dan pranata hukum ideal </w:t>
      </w:r>
      <w:r w:rsidR="00D85E5B">
        <w:t>untuk mewujudkan</w:t>
      </w:r>
      <w:r w:rsidR="00A505D2">
        <w:t xml:space="preserve"> perlindungan hukum tersebut. POT </w:t>
      </w:r>
      <w:r w:rsidR="00A505D2" w:rsidRPr="00D85203">
        <w:rPr>
          <w:i/>
        </w:rPr>
        <w:t>Sasak</w:t>
      </w:r>
      <w:r w:rsidR="00A505D2">
        <w:t xml:space="preserve"> mayoritas ditransmisikan secara lisan, sebagian kecil ada yang tercatat dalam </w:t>
      </w:r>
      <w:r w:rsidR="00A505D2" w:rsidRPr="00014F47">
        <w:rPr>
          <w:i/>
        </w:rPr>
        <w:t>babon</w:t>
      </w:r>
      <w:r w:rsidR="00A505D2">
        <w:t xml:space="preserve"> (kitab) </w:t>
      </w:r>
      <w:r w:rsidR="00A505D2" w:rsidRPr="00014F47">
        <w:rPr>
          <w:i/>
        </w:rPr>
        <w:t>tetamba/oat</w:t>
      </w:r>
      <w:r w:rsidR="00A505D2">
        <w:t xml:space="preserve"> dan </w:t>
      </w:r>
      <w:r w:rsidR="00A505D2" w:rsidRPr="00014F47">
        <w:rPr>
          <w:i/>
        </w:rPr>
        <w:t>lontar</w:t>
      </w:r>
      <w:r w:rsidR="00A505D2">
        <w:t xml:space="preserve"> </w:t>
      </w:r>
      <w:r w:rsidR="00C663E4">
        <w:rPr>
          <w:i/>
        </w:rPr>
        <w:t>u</w:t>
      </w:r>
      <w:r w:rsidR="00A505D2" w:rsidRPr="00014F47">
        <w:rPr>
          <w:i/>
        </w:rPr>
        <w:t>sada</w:t>
      </w:r>
      <w:r w:rsidR="00A505D2">
        <w:t>. Dalam rezim HKI hanya terdapat pengaturan tidak langsung terhadap POT seperti te</w:t>
      </w:r>
      <w:r>
        <w:t>rmuat dalam Undang-</w:t>
      </w:r>
      <w:r w:rsidR="00C663E4">
        <w:t>U</w:t>
      </w:r>
      <w:r w:rsidR="00A505D2">
        <w:t xml:space="preserve">ndang Paten dan Perlindungan Varietas Tanaman. Idealnya, terdapat suatu </w:t>
      </w:r>
      <w:r w:rsidRPr="00C663E4">
        <w:t>peraturan daerah</w:t>
      </w:r>
      <w:r w:rsidR="00A505D2">
        <w:t xml:space="preserve"> yang mengatur secara khusus skema perlindungan POT Sasak demi mencegah tindakan </w:t>
      </w:r>
      <w:r w:rsidR="00A505D2" w:rsidRPr="00131F5B">
        <w:rPr>
          <w:i/>
        </w:rPr>
        <w:t>misappropriation</w:t>
      </w:r>
      <w:r w:rsidR="00A505D2">
        <w:rPr>
          <w:i/>
        </w:rPr>
        <w:t>.</w:t>
      </w:r>
      <w:r w:rsidR="00A505D2">
        <w:t xml:space="preserve"> Dengan demikian, </w:t>
      </w:r>
      <w:r>
        <w:t>masih terdapat kekosongan huk</w:t>
      </w:r>
      <w:r w:rsidRPr="00C663E4">
        <w:t>um</w:t>
      </w:r>
      <w:r w:rsidR="00A505D2" w:rsidRPr="00C663E4">
        <w:t xml:space="preserve"> karena</w:t>
      </w:r>
      <w:r w:rsidR="00A505D2">
        <w:t xml:space="preserve"> belum ada </w:t>
      </w:r>
      <w:r w:rsidRPr="00C663E4">
        <w:t>peraturan perundang-undangan</w:t>
      </w:r>
      <w:r>
        <w:t xml:space="preserve"> </w:t>
      </w:r>
      <w:r w:rsidR="00754D19">
        <w:rPr>
          <w:i/>
        </w:rPr>
        <w:t>s</w:t>
      </w:r>
      <w:r w:rsidR="00A505D2" w:rsidRPr="00131F5B">
        <w:rPr>
          <w:i/>
        </w:rPr>
        <w:t>ui generis</w:t>
      </w:r>
      <w:r w:rsidR="00A505D2">
        <w:t xml:space="preserve"> mengenai perlindungan POT. </w:t>
      </w:r>
    </w:p>
    <w:p w14:paraId="5F74385B" w14:textId="77777777" w:rsidR="00F54929" w:rsidRDefault="00F54929" w:rsidP="00061F39">
      <w:pPr>
        <w:jc w:val="both"/>
      </w:pPr>
    </w:p>
    <w:p w14:paraId="4BD67C06" w14:textId="2DABBE71" w:rsidR="009B130A" w:rsidRDefault="009B130A" w:rsidP="00061F39">
      <w:pPr>
        <w:jc w:val="both"/>
        <w:rPr>
          <w:b/>
        </w:rPr>
      </w:pPr>
      <w:r>
        <w:rPr>
          <w:b/>
        </w:rPr>
        <w:t>Kata k</w:t>
      </w:r>
      <w:r w:rsidR="00A505D2" w:rsidRPr="00F54929">
        <w:rPr>
          <w:b/>
        </w:rPr>
        <w:t xml:space="preserve">unci: </w:t>
      </w:r>
      <w:r w:rsidR="00F54929">
        <w:rPr>
          <w:b/>
        </w:rPr>
        <w:t>p</w:t>
      </w:r>
      <w:r w:rsidR="001D1391" w:rsidRPr="00F54929">
        <w:rPr>
          <w:b/>
        </w:rPr>
        <w:t>er</w:t>
      </w:r>
      <w:r>
        <w:rPr>
          <w:b/>
        </w:rPr>
        <w:t>lindungan hukum, pengetahuan obat</w:t>
      </w:r>
      <w:r w:rsidR="00F54929">
        <w:rPr>
          <w:b/>
        </w:rPr>
        <w:t xml:space="preserve"> t</w:t>
      </w:r>
      <w:r w:rsidR="001D1391" w:rsidRPr="00F54929">
        <w:rPr>
          <w:b/>
        </w:rPr>
        <w:t>radisional</w:t>
      </w:r>
      <w:r>
        <w:rPr>
          <w:b/>
        </w:rPr>
        <w:t>,</w:t>
      </w:r>
    </w:p>
    <w:p w14:paraId="64C9D626" w14:textId="08C01446" w:rsidR="001D1391" w:rsidRDefault="009B130A" w:rsidP="00061F39">
      <w:pPr>
        <w:ind w:left="1276"/>
        <w:jc w:val="both"/>
        <w:rPr>
          <w:b/>
        </w:rPr>
      </w:pPr>
      <w:r>
        <w:rPr>
          <w:b/>
        </w:rPr>
        <w:t>kekosongan hukum</w:t>
      </w:r>
    </w:p>
    <w:p w14:paraId="180D3523" w14:textId="17630FB5" w:rsidR="00A505D2" w:rsidRPr="009B130A" w:rsidRDefault="00F54929" w:rsidP="00061F39">
      <w:pPr>
        <w:jc w:val="center"/>
        <w:rPr>
          <w:b/>
          <w:i/>
        </w:rPr>
      </w:pPr>
      <w:r w:rsidRPr="009B130A">
        <w:rPr>
          <w:b/>
          <w:i/>
        </w:rPr>
        <w:lastRenderedPageBreak/>
        <w:t>ABSTRACT</w:t>
      </w:r>
    </w:p>
    <w:p w14:paraId="3B18465E" w14:textId="619ABBC9" w:rsidR="00D85E5B" w:rsidRPr="00E070AD" w:rsidRDefault="00D85E5B" w:rsidP="00D85E5B">
      <w:pPr>
        <w:jc w:val="both"/>
        <w:rPr>
          <w:i/>
          <w:lang w:val="en-US"/>
        </w:rPr>
      </w:pPr>
      <w:r w:rsidRPr="00E070AD">
        <w:rPr>
          <w:i/>
          <w:lang w:val="en-US"/>
        </w:rPr>
        <w:t>In the modern context, the Traditional Medicine Knowledge (TMK) of Sasak community is a valuable economic asset considering its usage as a basic knowledge (milestone) in the modern medicine discovery. As a form of human intellectual ability, TMK is regulated under the IPRs-TRIPs regime, whereas TMK have prominent opposite characters with IPRs. This fact raises particular issues in terms of: the form of Sasak community’s TMK, regulation of its protection under the IPRs regime and the ideal legal institution to realize the protection.</w:t>
      </w:r>
      <w:r>
        <w:rPr>
          <w:i/>
          <w:lang w:val="en-US"/>
        </w:rPr>
        <w:t xml:space="preserve"> </w:t>
      </w:r>
      <w:r w:rsidRPr="00E070AD">
        <w:rPr>
          <w:i/>
          <w:lang w:val="en-US"/>
        </w:rPr>
        <w:t>The majority of Sasak’s TMK are transmitted verbally, a fraction of it was written in babon (book of) tetamba/oat and lontar Usada. The IPRs-TRIPs regime only provides indirect regulation toward TMK, as contained in Patent and Plant Variety Protection Law. Ideally, there should be a local Law that particularly regulates protection on Sasak’s TMK in order to prevent misappropriation. Thus, there is a void of Law since there is no Sui Generis Law on the protection of TMK.</w:t>
      </w:r>
    </w:p>
    <w:p w14:paraId="61B3B45B" w14:textId="210E2BAF" w:rsidR="009B130A" w:rsidRPr="009B130A" w:rsidRDefault="009B130A" w:rsidP="00061F39">
      <w:pPr>
        <w:jc w:val="both"/>
        <w:rPr>
          <w:i/>
          <w:lang w:val="id-ID"/>
        </w:rPr>
      </w:pPr>
    </w:p>
    <w:p w14:paraId="461AE7A4" w14:textId="1BF6BD9F" w:rsidR="009B130A" w:rsidRPr="009B130A" w:rsidRDefault="009B130A" w:rsidP="00061F39">
      <w:pPr>
        <w:jc w:val="both"/>
        <w:rPr>
          <w:b/>
          <w:i/>
        </w:rPr>
      </w:pPr>
      <w:r w:rsidRPr="009B130A">
        <w:rPr>
          <w:b/>
          <w:i/>
        </w:rPr>
        <w:t>Keywords:</w:t>
      </w:r>
      <w:r>
        <w:rPr>
          <w:b/>
          <w:i/>
        </w:rPr>
        <w:t xml:space="preserve"> </w:t>
      </w:r>
      <w:r w:rsidRPr="009B130A">
        <w:rPr>
          <w:b/>
          <w:i/>
        </w:rPr>
        <w:t>legal protection</w:t>
      </w:r>
      <w:r>
        <w:rPr>
          <w:b/>
          <w:i/>
        </w:rPr>
        <w:t>,</w:t>
      </w:r>
      <w:r w:rsidRPr="009B130A">
        <w:rPr>
          <w:b/>
          <w:i/>
        </w:rPr>
        <w:t xml:space="preserve"> traditional medicine knowledge, legal void</w:t>
      </w:r>
    </w:p>
    <w:p w14:paraId="4E5E58D0" w14:textId="77777777" w:rsidR="009B130A" w:rsidRPr="009914CB" w:rsidRDefault="009B130A" w:rsidP="00061F39">
      <w:pPr>
        <w:jc w:val="center"/>
        <w:rPr>
          <w:b/>
          <w:i/>
        </w:rPr>
      </w:pPr>
    </w:p>
    <w:p w14:paraId="3231B130" w14:textId="77777777" w:rsidR="00A505D2" w:rsidRPr="00131F5B" w:rsidRDefault="00A505D2" w:rsidP="00061F39">
      <w:pPr>
        <w:jc w:val="center"/>
      </w:pPr>
    </w:p>
    <w:p w14:paraId="3767514F" w14:textId="77777777" w:rsidR="001E09AE" w:rsidRDefault="00083C79" w:rsidP="00061F39">
      <w:pPr>
        <w:pStyle w:val="DaftarParagraf"/>
        <w:numPr>
          <w:ilvl w:val="0"/>
          <w:numId w:val="17"/>
        </w:numPr>
        <w:spacing w:line="360" w:lineRule="auto"/>
        <w:ind w:left="709" w:hanging="425"/>
        <w:jc w:val="both"/>
        <w:rPr>
          <w:b/>
          <w:lang w:val="en-US"/>
        </w:rPr>
      </w:pPr>
      <w:r>
        <w:rPr>
          <w:b/>
          <w:lang w:val="en-US"/>
        </w:rPr>
        <w:t>PENDAHULUAN</w:t>
      </w:r>
    </w:p>
    <w:p w14:paraId="5289CFCA" w14:textId="77777777" w:rsidR="001E09AE" w:rsidRDefault="001E09AE" w:rsidP="00061F39">
      <w:pPr>
        <w:spacing w:line="360" w:lineRule="auto"/>
        <w:ind w:firstLine="720"/>
        <w:jc w:val="both"/>
        <w:rPr>
          <w:lang w:val="id-ID"/>
        </w:rPr>
      </w:pPr>
      <w:r>
        <w:rPr>
          <w:lang w:val="id-ID"/>
        </w:rPr>
        <w:t xml:space="preserve">Sejak berabad yang lalu keanekaragaman hayati </w:t>
      </w:r>
      <w:r w:rsidR="001516EA">
        <w:rPr>
          <w:lang w:val="en-US"/>
        </w:rPr>
        <w:t>Indonesia</w:t>
      </w:r>
      <w:r>
        <w:rPr>
          <w:lang w:val="id-ID"/>
        </w:rPr>
        <w:t xml:space="preserve"> telah dimanfaatkan sebagai penunjang kehidupan mulai dari bahan makanan hingga bahan obat-obatan tradisional jauh sebelum dunia farmasi modern menemukan manfaat tumbuh-tumbuhan tersebut sebagai bahan obat-obatan. Dapat dikatakan bahwa pengetahuan tradisional (</w:t>
      </w:r>
      <w:r w:rsidRPr="00C8456A">
        <w:rPr>
          <w:i/>
          <w:lang w:val="id-ID"/>
        </w:rPr>
        <w:t>traditional knowledge</w:t>
      </w:r>
      <w:r>
        <w:rPr>
          <w:lang w:val="id-ID"/>
        </w:rPr>
        <w:t>) terkait obat-obatan tradisional tidak hanya memiliki dimensi budaya dan sosial namun juga sesungguhnya bernilai ekonomi tinggi.</w:t>
      </w:r>
    </w:p>
    <w:p w14:paraId="0BF54A22" w14:textId="17258CE1" w:rsidR="001E09AE" w:rsidRDefault="001E09AE" w:rsidP="00061F39">
      <w:pPr>
        <w:spacing w:line="360" w:lineRule="auto"/>
        <w:ind w:firstLine="720"/>
        <w:jc w:val="both"/>
        <w:rPr>
          <w:lang w:val="id-ID"/>
        </w:rPr>
      </w:pPr>
      <w:r>
        <w:rPr>
          <w:lang w:val="id-ID"/>
        </w:rPr>
        <w:t>Dimensi sosial budaya itu tergambar dengan jelas dari tingginya penghormatan masyarakat terhadap para penyembuh-penyembuh tradisional  (</w:t>
      </w:r>
      <w:r w:rsidRPr="0075731A">
        <w:rPr>
          <w:i/>
          <w:lang w:val="id-ID"/>
        </w:rPr>
        <w:t>traditional healer</w:t>
      </w:r>
      <w:r>
        <w:rPr>
          <w:lang w:val="id-ID"/>
        </w:rPr>
        <w:t>) yang di setiap daerah memiliki sebutan berbeda-beda</w:t>
      </w:r>
      <w:r>
        <w:rPr>
          <w:lang w:val="en-US"/>
        </w:rPr>
        <w:t>.</w:t>
      </w:r>
      <w:r>
        <w:rPr>
          <w:lang w:val="id-ID"/>
        </w:rPr>
        <w:t xml:space="preserve"> </w:t>
      </w:r>
      <w:r>
        <w:rPr>
          <w:lang w:val="en-US"/>
        </w:rPr>
        <w:t>D</w:t>
      </w:r>
      <w:r>
        <w:rPr>
          <w:lang w:val="id-ID"/>
        </w:rPr>
        <w:t xml:space="preserve">imana para penyembuh tradisional ini dipandang sebagai orang-orang “istimewa” yang mendapat kemampuan “lebih” dari </w:t>
      </w:r>
      <w:r w:rsidR="00937B55">
        <w:rPr>
          <w:lang w:val="id-ID"/>
        </w:rPr>
        <w:t>Y</w:t>
      </w:r>
      <w:r>
        <w:rPr>
          <w:lang w:val="id-ID"/>
        </w:rPr>
        <w:t xml:space="preserve">ang Maha Kuasa. Pengetahuan obat-obatan tradisional menjadi bagian dari budaya karena sifat pengetahuan tersebut yang lebih banyak dalam bentuk lisan, diturunkan secara turun temurun dari satu generasi ke generasi berikutnya dan menjadi pengetahuan milik bersama semua anggota komunitas. </w:t>
      </w:r>
    </w:p>
    <w:p w14:paraId="5C29B458" w14:textId="77777777" w:rsidR="001E09AE" w:rsidRDefault="0010155E" w:rsidP="00061F39">
      <w:pPr>
        <w:spacing w:line="360" w:lineRule="auto"/>
        <w:ind w:firstLine="720"/>
        <w:jc w:val="both"/>
        <w:rPr>
          <w:lang w:val="id-ID"/>
        </w:rPr>
      </w:pPr>
      <w:r>
        <w:rPr>
          <w:lang w:val="en-US"/>
        </w:rPr>
        <w:t>Minimnya pemahaman</w:t>
      </w:r>
      <w:r w:rsidR="001516EA">
        <w:rPr>
          <w:lang w:val="en-US"/>
        </w:rPr>
        <w:t xml:space="preserve"> masyarakat lokal mengenai</w:t>
      </w:r>
      <w:r>
        <w:rPr>
          <w:lang w:val="en-US"/>
        </w:rPr>
        <w:t xml:space="preserve"> Kekayaan Intelektual</w:t>
      </w:r>
      <w:r w:rsidR="001516EA">
        <w:rPr>
          <w:lang w:val="en-US"/>
        </w:rPr>
        <w:t xml:space="preserve"> (KI)</w:t>
      </w:r>
      <w:r>
        <w:rPr>
          <w:lang w:val="en-US"/>
        </w:rPr>
        <w:t>, membuat mereka tidak tertarik untuk mengambil manfaat ekonomi dari Pengetahuan Tradisional Tersebut.</w:t>
      </w:r>
      <w:r>
        <w:rPr>
          <w:rStyle w:val="ReferensiCatatanKaki"/>
          <w:lang w:val="en-US"/>
        </w:rPr>
        <w:footnoteReference w:id="1"/>
      </w:r>
      <w:r w:rsidR="001E09AE">
        <w:rPr>
          <w:lang w:val="id-ID"/>
        </w:rPr>
        <w:t xml:space="preserve"> Peluang mana yang justru terbaca dengan jelas oleh industri-</w:t>
      </w:r>
      <w:r w:rsidR="001E09AE">
        <w:rPr>
          <w:lang w:val="id-ID"/>
        </w:rPr>
        <w:lastRenderedPageBreak/>
        <w:t>industri farmasi dari negara maju yang kemudian memanfaatkan pengetahuan obat-obatan tradisional tersebut tanpa ijin dan kompensasi yang wajar bagi masyarakat pemilik pengetahuan tradisional. Sehingga jika dikaji setidaknya ada 3 (tiga) alasan yang melandasi perlunya perlindungan hukum bagi pengetahuan obat-obatan tradisional tersebut sebagaimana dipaparkan oleh Agus Sardjono berikut ini</w:t>
      </w:r>
      <w:r w:rsidR="001E09AE">
        <w:rPr>
          <w:rStyle w:val="ReferensiCatatanKaki"/>
          <w:lang w:val="id-ID"/>
        </w:rPr>
        <w:footnoteReference w:id="2"/>
      </w:r>
      <w:r w:rsidR="001E09AE">
        <w:rPr>
          <w:lang w:val="id-ID"/>
        </w:rPr>
        <w:t xml:space="preserve">: </w:t>
      </w:r>
    </w:p>
    <w:p w14:paraId="0CD2336B" w14:textId="77777777" w:rsidR="00A8385F" w:rsidRDefault="001E09AE" w:rsidP="00061F39">
      <w:pPr>
        <w:pStyle w:val="DaftarParagraf"/>
        <w:numPr>
          <w:ilvl w:val="0"/>
          <w:numId w:val="9"/>
        </w:numPr>
        <w:tabs>
          <w:tab w:val="clear" w:pos="2610"/>
        </w:tabs>
        <w:spacing w:line="360" w:lineRule="auto"/>
        <w:ind w:left="851" w:hanging="284"/>
        <w:jc w:val="both"/>
        <w:rPr>
          <w:lang w:val="id-ID"/>
        </w:rPr>
      </w:pPr>
      <w:r w:rsidRPr="00A8385F">
        <w:rPr>
          <w:lang w:val="id-ID"/>
        </w:rPr>
        <w:t xml:space="preserve">Pengetahuan obat-obatan tradisional Indonesia sejak lama </w:t>
      </w:r>
      <w:r w:rsidR="007F7C6A" w:rsidRPr="00A8385F">
        <w:rPr>
          <w:lang w:val="id-ID"/>
        </w:rPr>
        <w:t xml:space="preserve">telah dikomersialisasikan oleh </w:t>
      </w:r>
      <w:r w:rsidR="00C663E4" w:rsidRPr="00A8385F">
        <w:rPr>
          <w:lang w:val="en-US"/>
        </w:rPr>
        <w:t>n</w:t>
      </w:r>
      <w:r w:rsidRPr="00A8385F">
        <w:rPr>
          <w:lang w:val="id-ID"/>
        </w:rPr>
        <w:t xml:space="preserve">egara-negara lain. </w:t>
      </w:r>
    </w:p>
    <w:p w14:paraId="537FEDF8" w14:textId="77777777" w:rsidR="00A8385F" w:rsidRDefault="001E09AE" w:rsidP="00061F39">
      <w:pPr>
        <w:pStyle w:val="DaftarParagraf"/>
        <w:numPr>
          <w:ilvl w:val="0"/>
          <w:numId w:val="9"/>
        </w:numPr>
        <w:tabs>
          <w:tab w:val="clear" w:pos="2610"/>
        </w:tabs>
        <w:spacing w:line="360" w:lineRule="auto"/>
        <w:ind w:left="851" w:hanging="284"/>
        <w:jc w:val="both"/>
        <w:rPr>
          <w:lang w:val="id-ID"/>
        </w:rPr>
      </w:pPr>
      <w:r w:rsidRPr="00A8385F">
        <w:rPr>
          <w:lang w:val="id-ID"/>
        </w:rPr>
        <w:t xml:space="preserve">Untuk memperkuat posisi dalam sistem perdagangan dunia. </w:t>
      </w:r>
    </w:p>
    <w:p w14:paraId="07768263" w14:textId="1B02BFAC" w:rsidR="001E09AE" w:rsidRPr="00A8385F" w:rsidRDefault="001E09AE" w:rsidP="00061F39">
      <w:pPr>
        <w:pStyle w:val="DaftarParagraf"/>
        <w:numPr>
          <w:ilvl w:val="0"/>
          <w:numId w:val="9"/>
        </w:numPr>
        <w:tabs>
          <w:tab w:val="clear" w:pos="2610"/>
        </w:tabs>
        <w:spacing w:line="360" w:lineRule="auto"/>
        <w:ind w:left="851" w:hanging="284"/>
        <w:jc w:val="both"/>
        <w:rPr>
          <w:lang w:val="id-ID"/>
        </w:rPr>
      </w:pPr>
      <w:r w:rsidRPr="00A8385F">
        <w:rPr>
          <w:lang w:val="id-ID"/>
        </w:rPr>
        <w:t xml:space="preserve">Untuk melindungi kepentingan masyarakat lokal. </w:t>
      </w:r>
    </w:p>
    <w:p w14:paraId="3D548D34" w14:textId="77777777" w:rsidR="00A8385F" w:rsidRDefault="00A8385F" w:rsidP="00061F39">
      <w:pPr>
        <w:spacing w:line="360" w:lineRule="auto"/>
        <w:ind w:left="720" w:firstLine="720"/>
        <w:jc w:val="both"/>
        <w:rPr>
          <w:lang w:val="en-US"/>
        </w:rPr>
      </w:pPr>
    </w:p>
    <w:p w14:paraId="61BE54F1" w14:textId="77777777" w:rsidR="00A8385F" w:rsidRDefault="006D21AB" w:rsidP="00061F39">
      <w:pPr>
        <w:spacing w:line="360" w:lineRule="auto"/>
        <w:ind w:firstLine="720"/>
        <w:jc w:val="both"/>
        <w:rPr>
          <w:rStyle w:val="ReferensiKomentar"/>
          <w:sz w:val="24"/>
          <w:szCs w:val="24"/>
        </w:rPr>
      </w:pPr>
      <w:r w:rsidRPr="00F87575">
        <w:rPr>
          <w:lang w:val="id-ID"/>
        </w:rPr>
        <w:t>Perlindungan</w:t>
      </w:r>
      <w:r>
        <w:rPr>
          <w:lang w:val="en-US"/>
        </w:rPr>
        <w:t xml:space="preserve"> KI modern dilandasi</w:t>
      </w:r>
      <w:r w:rsidR="001E09AE">
        <w:rPr>
          <w:lang w:val="id-ID"/>
        </w:rPr>
        <w:t xml:space="preserve"> oleh</w:t>
      </w:r>
      <w:r w:rsidR="001D1391">
        <w:rPr>
          <w:lang w:val="en-US"/>
        </w:rPr>
        <w:t xml:space="preserve"> Perjanjian</w:t>
      </w:r>
      <w:r w:rsidR="001E09AE">
        <w:rPr>
          <w:lang w:val="id-ID"/>
        </w:rPr>
        <w:t xml:space="preserve"> TRIPs </w:t>
      </w:r>
      <w:r w:rsidR="00A8385F">
        <w:rPr>
          <w:lang w:val="en-US"/>
        </w:rPr>
        <w:t>(</w:t>
      </w:r>
      <w:r w:rsidR="001D1391" w:rsidRPr="001D1391">
        <w:rPr>
          <w:i/>
          <w:lang w:val="en-US"/>
        </w:rPr>
        <w:t>Trade Related Aspects of Intellectual Property Rights</w:t>
      </w:r>
      <w:r w:rsidR="00A8385F">
        <w:rPr>
          <w:i/>
          <w:lang w:val="id-ID"/>
        </w:rPr>
        <w:t>)</w:t>
      </w:r>
      <w:r w:rsidR="001D1391">
        <w:rPr>
          <w:lang w:val="en-US"/>
        </w:rPr>
        <w:t xml:space="preserve"> </w:t>
      </w:r>
      <w:r w:rsidR="001E09AE">
        <w:rPr>
          <w:lang w:val="id-ID"/>
        </w:rPr>
        <w:t xml:space="preserve">sebagai salah satu </w:t>
      </w:r>
      <w:r w:rsidR="001E09AE" w:rsidRPr="007116B1">
        <w:rPr>
          <w:i/>
          <w:lang w:val="id-ID"/>
        </w:rPr>
        <w:t>agreement</w:t>
      </w:r>
      <w:r>
        <w:rPr>
          <w:lang w:val="id-ID"/>
        </w:rPr>
        <w:t xml:space="preserve"> da</w:t>
      </w:r>
      <w:r>
        <w:rPr>
          <w:lang w:val="en-US"/>
        </w:rPr>
        <w:t xml:space="preserve">lam </w:t>
      </w:r>
      <w:r w:rsidR="007F7C6A">
        <w:rPr>
          <w:lang w:val="id-ID"/>
        </w:rPr>
        <w:t xml:space="preserve">Organisasi Perdagangan </w:t>
      </w:r>
      <w:r w:rsidR="007F7C6A">
        <w:rPr>
          <w:lang w:val="en-US"/>
        </w:rPr>
        <w:t>D</w:t>
      </w:r>
      <w:r w:rsidR="001D1391">
        <w:rPr>
          <w:lang w:val="id-ID"/>
        </w:rPr>
        <w:t>unia</w:t>
      </w:r>
      <w:r w:rsidR="001D1391">
        <w:rPr>
          <w:lang w:val="en-US"/>
        </w:rPr>
        <w:t xml:space="preserve">/ </w:t>
      </w:r>
      <w:r w:rsidR="001D1391" w:rsidRPr="001D1391">
        <w:rPr>
          <w:i/>
          <w:lang w:val="en-US"/>
        </w:rPr>
        <w:t>World Trade Organization</w:t>
      </w:r>
      <w:r w:rsidR="001D1391">
        <w:rPr>
          <w:lang w:val="en-US"/>
        </w:rPr>
        <w:t xml:space="preserve"> (</w:t>
      </w:r>
      <w:r w:rsidR="001E09AE">
        <w:rPr>
          <w:lang w:val="id-ID"/>
        </w:rPr>
        <w:t>WTO)</w:t>
      </w:r>
      <w:r w:rsidR="005961BA">
        <w:rPr>
          <w:rStyle w:val="ReferensiKomentar"/>
        </w:rPr>
        <w:t xml:space="preserve">. </w:t>
      </w:r>
      <w:r w:rsidR="00A8385F">
        <w:rPr>
          <w:rStyle w:val="ReferensiKomentar"/>
          <w:lang w:val="id-ID"/>
        </w:rPr>
        <w:t xml:space="preserve"> </w:t>
      </w:r>
      <w:r>
        <w:rPr>
          <w:rStyle w:val="ReferensiKomentar"/>
          <w:sz w:val="24"/>
          <w:szCs w:val="24"/>
        </w:rPr>
        <w:t>Keikutsertaan Indonesia di dalam TRIPs sesungguhnya merupakan pilihan yang dilematis</w:t>
      </w:r>
      <w:r w:rsidR="00A8385F">
        <w:rPr>
          <w:rStyle w:val="ReferensiKomentar"/>
          <w:sz w:val="24"/>
          <w:szCs w:val="24"/>
          <w:lang w:val="id-ID"/>
        </w:rPr>
        <w:t>.</w:t>
      </w:r>
      <w:r>
        <w:rPr>
          <w:rStyle w:val="ReferensiCatatanKaki"/>
        </w:rPr>
        <w:footnoteReference w:id="3"/>
      </w:r>
      <w:r w:rsidR="00A8385F">
        <w:rPr>
          <w:rStyle w:val="ReferensiKomentar"/>
          <w:sz w:val="24"/>
          <w:szCs w:val="24"/>
        </w:rPr>
        <w:t xml:space="preserve"> </w:t>
      </w:r>
      <w:r>
        <w:rPr>
          <w:rStyle w:val="ReferensiKomentar"/>
          <w:sz w:val="24"/>
          <w:szCs w:val="24"/>
        </w:rPr>
        <w:t xml:space="preserve">Karena, disatu sisi TRIPs hanya menitikberatkan pada unsur komersialisasi </w:t>
      </w:r>
      <w:r w:rsidR="000D78AB">
        <w:rPr>
          <w:rStyle w:val="ReferensiKomentar"/>
          <w:sz w:val="24"/>
          <w:szCs w:val="24"/>
        </w:rPr>
        <w:t>dan individualisme</w:t>
      </w:r>
      <w:r>
        <w:rPr>
          <w:rStyle w:val="ReferensiKomentar"/>
          <w:sz w:val="24"/>
          <w:szCs w:val="24"/>
        </w:rPr>
        <w:t xml:space="preserve"> suatu ciptaan atau temuan, sehingga mengabaikan perlindungan terhadap KI komunal seperti Pengetahuan </w:t>
      </w:r>
      <w:r w:rsidR="00055479">
        <w:rPr>
          <w:rStyle w:val="ReferensiKomentar"/>
          <w:sz w:val="24"/>
          <w:szCs w:val="24"/>
        </w:rPr>
        <w:t xml:space="preserve">Obat </w:t>
      </w:r>
      <w:r>
        <w:rPr>
          <w:rStyle w:val="ReferensiKomentar"/>
          <w:sz w:val="24"/>
          <w:szCs w:val="24"/>
        </w:rPr>
        <w:t>Tradisional. Di sisi lain, meng</w:t>
      </w:r>
      <w:r w:rsidR="00D54199">
        <w:rPr>
          <w:rStyle w:val="ReferensiKomentar"/>
          <w:sz w:val="24"/>
          <w:szCs w:val="24"/>
        </w:rPr>
        <w:t>abaikan TRIPs akan merugikan Indonesia karena hilangnya akses pasar dan fasilitas yang disediakan oleh WTO.</w:t>
      </w:r>
    </w:p>
    <w:p w14:paraId="60724F21" w14:textId="0F844E59" w:rsidR="00052401" w:rsidRPr="00A8385F" w:rsidRDefault="001E09AE" w:rsidP="00061F39">
      <w:pPr>
        <w:spacing w:line="360" w:lineRule="auto"/>
        <w:ind w:firstLine="720"/>
        <w:jc w:val="both"/>
      </w:pPr>
      <w:r>
        <w:rPr>
          <w:lang w:val="id-ID"/>
        </w:rPr>
        <w:t xml:space="preserve">Berdasarkan latar belakang </w:t>
      </w:r>
      <w:r w:rsidRPr="00C663E4">
        <w:rPr>
          <w:lang w:val="id-ID"/>
        </w:rPr>
        <w:t>di</w:t>
      </w:r>
      <w:r w:rsidR="007F7C6A" w:rsidRPr="00C663E4">
        <w:rPr>
          <w:lang w:val="en-US"/>
        </w:rPr>
        <w:t xml:space="preserve"> </w:t>
      </w:r>
      <w:r w:rsidRPr="00C663E4">
        <w:rPr>
          <w:lang w:val="id-ID"/>
        </w:rPr>
        <w:t>atas</w:t>
      </w:r>
      <w:r>
        <w:rPr>
          <w:lang w:val="id-ID"/>
        </w:rPr>
        <w:t xml:space="preserve">, </w:t>
      </w:r>
      <w:r>
        <w:rPr>
          <w:lang w:val="en-US"/>
        </w:rPr>
        <w:t xml:space="preserve">penelitian ini akan difokuskan </w:t>
      </w:r>
      <w:r w:rsidR="00052401">
        <w:rPr>
          <w:lang w:val="en-US"/>
        </w:rPr>
        <w:t>pada 3 rumusan masalah sebagai berikut:</w:t>
      </w:r>
    </w:p>
    <w:p w14:paraId="1C528F64" w14:textId="77777777" w:rsidR="00052401" w:rsidRPr="00052401" w:rsidRDefault="00052401" w:rsidP="00061F39">
      <w:pPr>
        <w:pStyle w:val="DaftarParagraf"/>
        <w:numPr>
          <w:ilvl w:val="0"/>
          <w:numId w:val="25"/>
        </w:numPr>
        <w:spacing w:line="360" w:lineRule="auto"/>
        <w:ind w:left="851" w:hanging="284"/>
        <w:jc w:val="both"/>
        <w:rPr>
          <w:lang w:val="id-ID"/>
        </w:rPr>
      </w:pPr>
      <w:r>
        <w:rPr>
          <w:lang w:val="en-US"/>
        </w:rPr>
        <w:t xml:space="preserve">Bagaimanakah </w:t>
      </w:r>
      <w:r w:rsidR="00C663E4">
        <w:rPr>
          <w:lang w:val="en-US"/>
        </w:rPr>
        <w:t>b</w:t>
      </w:r>
      <w:r w:rsidR="001E09AE" w:rsidRPr="00052401">
        <w:rPr>
          <w:lang w:val="id-ID"/>
        </w:rPr>
        <w:t xml:space="preserve">entuk pengetahuan obat-obatan tradisional </w:t>
      </w:r>
      <w:r w:rsidR="003C56AC">
        <w:rPr>
          <w:lang w:val="en-US"/>
        </w:rPr>
        <w:t>Sasak</w:t>
      </w:r>
      <w:r>
        <w:rPr>
          <w:lang w:val="en-US"/>
        </w:rPr>
        <w:t>?</w:t>
      </w:r>
    </w:p>
    <w:p w14:paraId="2653A01C" w14:textId="319C33D1" w:rsidR="00052401" w:rsidRPr="00052401" w:rsidRDefault="00A563BA" w:rsidP="00061F39">
      <w:pPr>
        <w:pStyle w:val="DaftarParagraf"/>
        <w:numPr>
          <w:ilvl w:val="0"/>
          <w:numId w:val="25"/>
        </w:numPr>
        <w:spacing w:line="360" w:lineRule="auto"/>
        <w:ind w:left="851" w:hanging="284"/>
        <w:jc w:val="both"/>
        <w:rPr>
          <w:lang w:val="id-ID"/>
        </w:rPr>
      </w:pPr>
      <w:r>
        <w:rPr>
          <w:lang w:val="en-US"/>
        </w:rPr>
        <w:t>Bagaimanakah p</w:t>
      </w:r>
      <w:r w:rsidR="003A3FE5" w:rsidRPr="00052401">
        <w:rPr>
          <w:lang w:val="en-US"/>
        </w:rPr>
        <w:t xml:space="preserve">erlindungan </w:t>
      </w:r>
      <w:r w:rsidR="001E09AE" w:rsidRPr="00052401">
        <w:rPr>
          <w:lang w:val="en-US"/>
        </w:rPr>
        <w:t xml:space="preserve">Sistem </w:t>
      </w:r>
      <w:r w:rsidR="001D1391">
        <w:rPr>
          <w:lang w:val="en-US"/>
        </w:rPr>
        <w:t>Kekayaan Intelektyal (</w:t>
      </w:r>
      <w:r w:rsidR="001E09AE" w:rsidRPr="00052401">
        <w:rPr>
          <w:lang w:val="id-ID"/>
        </w:rPr>
        <w:t>KI</w:t>
      </w:r>
      <w:r w:rsidR="001D1391">
        <w:rPr>
          <w:lang w:val="en-US"/>
        </w:rPr>
        <w:t>)</w:t>
      </w:r>
      <w:r w:rsidR="001E09AE" w:rsidRPr="00052401">
        <w:rPr>
          <w:lang w:val="id-ID"/>
        </w:rPr>
        <w:t xml:space="preserve"> Indonesia </w:t>
      </w:r>
      <w:r w:rsidR="003A3FE5" w:rsidRPr="00052401">
        <w:rPr>
          <w:lang w:val="en-US"/>
        </w:rPr>
        <w:t xml:space="preserve">atas </w:t>
      </w:r>
      <w:r w:rsidR="001E09AE" w:rsidRPr="00052401">
        <w:rPr>
          <w:lang w:val="id-ID"/>
        </w:rPr>
        <w:t xml:space="preserve">pengetahuan obat-obatan tradisional </w:t>
      </w:r>
      <w:r w:rsidR="003C56AC">
        <w:rPr>
          <w:lang w:val="en-US"/>
        </w:rPr>
        <w:t>Sasak</w:t>
      </w:r>
      <w:r w:rsidR="00052401">
        <w:rPr>
          <w:lang w:val="en-US"/>
        </w:rPr>
        <w:t>?</w:t>
      </w:r>
    </w:p>
    <w:p w14:paraId="71320F29" w14:textId="28BDF88A" w:rsidR="001E09AE" w:rsidRPr="0091799B" w:rsidRDefault="001E09AE" w:rsidP="00061F39">
      <w:pPr>
        <w:pStyle w:val="DaftarParagraf"/>
        <w:numPr>
          <w:ilvl w:val="0"/>
          <w:numId w:val="25"/>
        </w:numPr>
        <w:spacing w:line="360" w:lineRule="auto"/>
        <w:ind w:left="851" w:hanging="284"/>
        <w:jc w:val="both"/>
        <w:rPr>
          <w:lang w:val="id-ID"/>
        </w:rPr>
      </w:pPr>
      <w:r w:rsidRPr="00052401">
        <w:rPr>
          <w:lang w:val="en-US"/>
        </w:rPr>
        <w:t>B</w:t>
      </w:r>
      <w:r w:rsidR="00A563BA">
        <w:rPr>
          <w:lang w:val="en-US"/>
        </w:rPr>
        <w:t>agaimanakah b</w:t>
      </w:r>
      <w:r w:rsidRPr="00052401">
        <w:rPr>
          <w:lang w:val="en-US"/>
        </w:rPr>
        <w:t>entuk pranata</w:t>
      </w:r>
      <w:r w:rsidRPr="00052401">
        <w:rPr>
          <w:lang w:val="id-ID"/>
        </w:rPr>
        <w:t xml:space="preserve"> hukum </w:t>
      </w:r>
      <w:r w:rsidRPr="00052401">
        <w:rPr>
          <w:lang w:val="en-US"/>
        </w:rPr>
        <w:t xml:space="preserve">yang memadai dalam </w:t>
      </w:r>
      <w:r w:rsidRPr="00052401">
        <w:rPr>
          <w:lang w:val="id-ID"/>
        </w:rPr>
        <w:t>mencegah dan menindak pemanfaatan tidak wajar (</w:t>
      </w:r>
      <w:r w:rsidRPr="00052401">
        <w:rPr>
          <w:i/>
          <w:lang w:val="id-ID"/>
        </w:rPr>
        <w:t>missappropriation</w:t>
      </w:r>
      <w:r w:rsidRPr="00052401">
        <w:rPr>
          <w:lang w:val="id-ID"/>
        </w:rPr>
        <w:t xml:space="preserve">) </w:t>
      </w:r>
      <w:r w:rsidRPr="00052401">
        <w:rPr>
          <w:lang w:val="en-US"/>
        </w:rPr>
        <w:t xml:space="preserve">atas </w:t>
      </w:r>
      <w:r w:rsidRPr="00052401">
        <w:rPr>
          <w:lang w:val="id-ID"/>
        </w:rPr>
        <w:t xml:space="preserve">pengetahuan obat-obatan tradisional </w:t>
      </w:r>
      <w:r w:rsidR="003C56AC">
        <w:rPr>
          <w:lang w:val="id-ID"/>
        </w:rPr>
        <w:t>Sasak</w:t>
      </w:r>
      <w:r w:rsidR="00A8385F">
        <w:rPr>
          <w:lang w:val="id-ID"/>
        </w:rPr>
        <w:t>?</w:t>
      </w:r>
    </w:p>
    <w:p w14:paraId="598CCA43" w14:textId="77777777" w:rsidR="00A8385F" w:rsidRDefault="00A8385F" w:rsidP="00061F39">
      <w:pPr>
        <w:spacing w:line="360" w:lineRule="auto"/>
        <w:ind w:left="450" w:firstLine="720"/>
        <w:jc w:val="both"/>
        <w:rPr>
          <w:lang w:val="en-US"/>
        </w:rPr>
      </w:pPr>
    </w:p>
    <w:p w14:paraId="287C928E" w14:textId="33058B43" w:rsidR="0091799B" w:rsidRPr="0091799B" w:rsidRDefault="0091799B" w:rsidP="00061F39">
      <w:pPr>
        <w:spacing w:line="360" w:lineRule="auto"/>
        <w:ind w:firstLine="720"/>
        <w:jc w:val="both"/>
        <w:rPr>
          <w:lang w:val="en-US"/>
        </w:rPr>
      </w:pPr>
      <w:r>
        <w:rPr>
          <w:lang w:val="en-US"/>
        </w:rPr>
        <w:lastRenderedPageBreak/>
        <w:t xml:space="preserve">Untuk menjawab rumusan masalah diatas, dilakukan pendekatan normatif (doktrinal) dan pendekatan empiris. Secara normatif, penulis melakukan analisa terhadap </w:t>
      </w:r>
      <w:r>
        <w:rPr>
          <w:lang w:val="id-ID"/>
        </w:rPr>
        <w:t xml:space="preserve">asas-asas hukum atau norma-norma hukum baik yang bersifat nasional maupun Internasional dalam berbagai </w:t>
      </w:r>
      <w:r>
        <w:rPr>
          <w:lang w:val="en-US"/>
        </w:rPr>
        <w:t xml:space="preserve">Undang-undang dan </w:t>
      </w:r>
      <w:r>
        <w:rPr>
          <w:lang w:val="id-ID"/>
        </w:rPr>
        <w:t>buku referensi yang terkait dengan Pengetahuan obat-obatan tradisional.</w:t>
      </w:r>
      <w:r>
        <w:rPr>
          <w:lang w:val="en-US"/>
        </w:rPr>
        <w:t xml:space="preserve"> Selanjutnya, dilakukan Penelitian lapangan dengan cara melakukan </w:t>
      </w:r>
      <w:r w:rsidRPr="00A8006A">
        <w:rPr>
          <w:i/>
          <w:lang w:val="en-US"/>
        </w:rPr>
        <w:t xml:space="preserve">in-depth </w:t>
      </w:r>
      <w:r w:rsidR="00937B55">
        <w:rPr>
          <w:i/>
          <w:lang w:val="id-ID"/>
        </w:rPr>
        <w:t>i</w:t>
      </w:r>
      <w:r w:rsidRPr="00A8006A">
        <w:rPr>
          <w:i/>
          <w:lang w:val="en-US"/>
        </w:rPr>
        <w:t>nterview</w:t>
      </w:r>
      <w:r>
        <w:rPr>
          <w:lang w:val="en-US"/>
        </w:rPr>
        <w:t xml:space="preserve"> dengan pihak pihak terkait seperti aka</w:t>
      </w:r>
      <w:r w:rsidR="00B5446D">
        <w:rPr>
          <w:lang w:val="en-US"/>
        </w:rPr>
        <w:t>demisi dan praktisi pengobatan t</w:t>
      </w:r>
      <w:r>
        <w:rPr>
          <w:lang w:val="en-US"/>
        </w:rPr>
        <w:t xml:space="preserve">radisional Sasak. Hal ini bertujuan untuk </w:t>
      </w:r>
      <w:r w:rsidR="00A8006A">
        <w:rPr>
          <w:lang w:val="en-US"/>
        </w:rPr>
        <w:t>memperolah gambaran sebenarnya meng</w:t>
      </w:r>
      <w:r w:rsidR="00B5446D">
        <w:rPr>
          <w:lang w:val="en-US"/>
        </w:rPr>
        <w:t>enai bentuk ideal perlindungan pengetahuan obat tradisional S</w:t>
      </w:r>
      <w:r w:rsidR="00A8006A">
        <w:rPr>
          <w:lang w:val="en-US"/>
        </w:rPr>
        <w:t>asak yang perlu d</w:t>
      </w:r>
      <w:r w:rsidR="00B5446D">
        <w:rPr>
          <w:lang w:val="id-ID"/>
        </w:rPr>
        <w:t>iterapka</w:t>
      </w:r>
      <w:r w:rsidR="00A8006A">
        <w:rPr>
          <w:lang w:val="en-US"/>
        </w:rPr>
        <w:t>n demi kepentingan masyarakat pemangkunya.</w:t>
      </w:r>
    </w:p>
    <w:p w14:paraId="4E0F1266" w14:textId="020D6969" w:rsidR="00A505D2" w:rsidRPr="004F73C4" w:rsidRDefault="00F87575" w:rsidP="00061F39">
      <w:pPr>
        <w:pStyle w:val="DaftarParagraf"/>
        <w:numPr>
          <w:ilvl w:val="0"/>
          <w:numId w:val="17"/>
        </w:numPr>
        <w:spacing w:line="360" w:lineRule="auto"/>
        <w:ind w:left="709" w:hanging="425"/>
        <w:jc w:val="both"/>
        <w:rPr>
          <w:lang w:val="en-US"/>
        </w:rPr>
      </w:pPr>
      <w:r w:rsidRPr="00F87575">
        <w:rPr>
          <w:b/>
          <w:lang w:val="en-US"/>
        </w:rPr>
        <w:t>PEMBAHASAN</w:t>
      </w:r>
    </w:p>
    <w:p w14:paraId="3341B177" w14:textId="71C8A7A9" w:rsidR="001E09AE" w:rsidRPr="0082319D" w:rsidRDefault="001E09AE" w:rsidP="00061F39">
      <w:pPr>
        <w:pStyle w:val="DaftarParagraf"/>
        <w:numPr>
          <w:ilvl w:val="0"/>
          <w:numId w:val="24"/>
        </w:numPr>
        <w:spacing w:line="360" w:lineRule="auto"/>
        <w:ind w:left="709" w:hanging="425"/>
        <w:jc w:val="both"/>
        <w:rPr>
          <w:b/>
          <w:lang w:val="id-ID"/>
        </w:rPr>
      </w:pPr>
      <w:r w:rsidRPr="0082319D">
        <w:rPr>
          <w:b/>
          <w:lang w:val="en-US"/>
        </w:rPr>
        <w:t xml:space="preserve">Konsep Dasar </w:t>
      </w:r>
      <w:r w:rsidR="00BB5767" w:rsidRPr="0082319D">
        <w:rPr>
          <w:b/>
          <w:lang w:val="en-US"/>
        </w:rPr>
        <w:t xml:space="preserve">Dan </w:t>
      </w:r>
      <w:r w:rsidR="00B266C9">
        <w:rPr>
          <w:b/>
          <w:lang w:val="id-ID"/>
        </w:rPr>
        <w:t xml:space="preserve">Pengertian </w:t>
      </w:r>
      <w:r w:rsidRPr="0082319D">
        <w:rPr>
          <w:b/>
          <w:lang w:val="id-ID"/>
        </w:rPr>
        <w:t xml:space="preserve">Kekayaan Intelektual </w:t>
      </w:r>
      <w:r w:rsidR="00BB5767">
        <w:rPr>
          <w:b/>
          <w:lang w:val="en-US"/>
        </w:rPr>
        <w:t>(</w:t>
      </w:r>
      <w:r w:rsidR="00B266C9">
        <w:rPr>
          <w:b/>
          <w:lang w:val="en-US"/>
        </w:rPr>
        <w:t>KI</w:t>
      </w:r>
      <w:r w:rsidR="00BB5767">
        <w:rPr>
          <w:b/>
          <w:lang w:val="en-US"/>
        </w:rPr>
        <w:t>)</w:t>
      </w:r>
    </w:p>
    <w:p w14:paraId="7A41F6F9" w14:textId="52DA5B45" w:rsidR="001E09AE" w:rsidRDefault="00C663E4" w:rsidP="00061F39">
      <w:pPr>
        <w:spacing w:line="360" w:lineRule="auto"/>
        <w:ind w:firstLine="720"/>
        <w:jc w:val="both"/>
        <w:rPr>
          <w:lang w:val="id-ID"/>
        </w:rPr>
      </w:pPr>
      <w:r>
        <w:rPr>
          <w:lang w:val="en-US"/>
        </w:rPr>
        <w:t>K</w:t>
      </w:r>
      <w:r w:rsidR="001E09AE">
        <w:rPr>
          <w:lang w:val="id-ID"/>
        </w:rPr>
        <w:t>ekayaan Intelektual itu adalah hak kebendaan, hak atas sesuatu benda yang bersumber dari hasil kerja otak, hasil kerja rasio. Hasil dari pekerjaan rasio manusia yang menalar, hasil kerjanya itu berupa benda immateril</w:t>
      </w:r>
      <w:r w:rsidR="00D27088">
        <w:rPr>
          <w:lang w:val="id-ID"/>
        </w:rPr>
        <w:t>.</w:t>
      </w:r>
      <w:r w:rsidR="001E09AE">
        <w:rPr>
          <w:rStyle w:val="ReferensiCatatanKaki"/>
          <w:lang w:val="id-ID"/>
        </w:rPr>
        <w:footnoteReference w:id="4"/>
      </w:r>
      <w:r w:rsidR="001E09AE">
        <w:rPr>
          <w:lang w:val="id-ID"/>
        </w:rPr>
        <w:t xml:space="preserve"> Karya-karya intelektual tersebut, apakah di bidang ilmu pe</w:t>
      </w:r>
      <w:r>
        <w:rPr>
          <w:lang w:val="id-ID"/>
        </w:rPr>
        <w:t>ngetahuan, ataukah seni, sastra atau teknologi</w:t>
      </w:r>
      <w:r w:rsidR="001E09AE">
        <w:rPr>
          <w:lang w:val="id-ID"/>
        </w:rPr>
        <w:t xml:space="preserve"> dilahirkan dengan pengorbanan tenaga, waktu dan bahkan biaya. Adanya pengorbanan tersebut menjadikan karya yang dihasilkan menjadi memiliki nilai. Apabila ditambah dengan manfaat ekonomi yang dapat dinikmati, nilai ekonomi yang melekat menumbuhkan konsepsi </w:t>
      </w:r>
      <w:r w:rsidR="001E09AE" w:rsidRPr="00E66B2F">
        <w:rPr>
          <w:i/>
          <w:lang w:val="id-ID"/>
        </w:rPr>
        <w:t>property</w:t>
      </w:r>
      <w:r w:rsidR="001E09AE">
        <w:rPr>
          <w:lang w:val="id-ID"/>
        </w:rPr>
        <w:t xml:space="preserve"> terhadap karya-karya intelektual tadi</w:t>
      </w:r>
      <w:r w:rsidR="00D27088">
        <w:rPr>
          <w:lang w:val="id-ID"/>
        </w:rPr>
        <w:t>.</w:t>
      </w:r>
      <w:r w:rsidR="001E09AE">
        <w:rPr>
          <w:rStyle w:val="ReferensiCatatanKaki"/>
          <w:lang w:val="id-ID"/>
        </w:rPr>
        <w:footnoteReference w:id="5"/>
      </w:r>
    </w:p>
    <w:p w14:paraId="4FAC9901" w14:textId="45E4DC08" w:rsidR="001E09AE" w:rsidRPr="00B266C9" w:rsidRDefault="00B266C9" w:rsidP="00061F39">
      <w:pPr>
        <w:spacing w:line="360" w:lineRule="auto"/>
        <w:ind w:firstLine="720"/>
        <w:jc w:val="both"/>
        <w:rPr>
          <w:lang w:val="en-US"/>
        </w:rPr>
      </w:pPr>
      <w:r>
        <w:rPr>
          <w:lang w:val="id-ID"/>
        </w:rPr>
        <w:t xml:space="preserve">Dimensi lain dari pengertian </w:t>
      </w:r>
      <w:r w:rsidR="001E09AE">
        <w:rPr>
          <w:lang w:val="id-ID"/>
        </w:rPr>
        <w:t>KI dit</w:t>
      </w:r>
      <w:r>
        <w:rPr>
          <w:lang w:val="id-ID"/>
        </w:rPr>
        <w:t xml:space="preserve">emukan dalam perjanjian TRIPs, </w:t>
      </w:r>
      <w:r w:rsidR="001E09AE">
        <w:rPr>
          <w:lang w:val="id-ID"/>
        </w:rPr>
        <w:t>KI diartikan sebagai “</w:t>
      </w:r>
      <w:r w:rsidR="001E09AE" w:rsidRPr="004A443B">
        <w:rPr>
          <w:i/>
          <w:lang w:val="id-ID"/>
        </w:rPr>
        <w:t xml:space="preserve">the right (of creators) to prevent </w:t>
      </w:r>
      <w:r w:rsidR="001E09AE">
        <w:rPr>
          <w:i/>
          <w:lang w:val="id-ID"/>
        </w:rPr>
        <w:t>others from using their inventio</w:t>
      </w:r>
      <w:r w:rsidR="001E09AE" w:rsidRPr="004A443B">
        <w:rPr>
          <w:i/>
          <w:lang w:val="id-ID"/>
        </w:rPr>
        <w:t>ns, designs, or other creations</w:t>
      </w:r>
      <w:r w:rsidR="001E09AE">
        <w:rPr>
          <w:lang w:val="id-ID"/>
        </w:rPr>
        <w:t>”</w:t>
      </w:r>
      <w:r w:rsidR="00D27088">
        <w:rPr>
          <w:lang w:val="id-ID"/>
        </w:rPr>
        <w:t>.</w:t>
      </w:r>
      <w:r w:rsidR="001E09AE">
        <w:rPr>
          <w:rStyle w:val="ReferensiCatatanKaki"/>
          <w:lang w:val="id-ID"/>
        </w:rPr>
        <w:footnoteReference w:id="6"/>
      </w:r>
      <w:r>
        <w:rPr>
          <w:lang w:val="id-ID"/>
        </w:rPr>
        <w:t xml:space="preserve"> Pengertian</w:t>
      </w:r>
      <w:r>
        <w:rPr>
          <w:lang w:val="en-US"/>
        </w:rPr>
        <w:t xml:space="preserve"> </w:t>
      </w:r>
      <w:r w:rsidR="001E09AE">
        <w:rPr>
          <w:lang w:val="id-ID"/>
        </w:rPr>
        <w:t xml:space="preserve">ini lebih menitikberatkan pada sifat kepemilikan HKI yang “absolut dan mutlak” yakni hak eksklusif yang diberikan oleh negara kepada pencipta, inventor, pendesain ataupun penemuan lainnya untuk menguasai sendiri ataupun memberikan hak kepada </w:t>
      </w:r>
      <w:r w:rsidR="001E09AE" w:rsidRPr="009477DA">
        <w:rPr>
          <w:lang w:val="id-ID"/>
        </w:rPr>
        <w:t xml:space="preserve">pihak </w:t>
      </w:r>
      <w:r w:rsidR="001E09AE">
        <w:rPr>
          <w:lang w:val="id-ID"/>
        </w:rPr>
        <w:t>lain untu</w:t>
      </w:r>
      <w:r w:rsidR="0041426F">
        <w:rPr>
          <w:lang w:val="id-ID"/>
        </w:rPr>
        <w:t>k memanfaatkan</w:t>
      </w:r>
      <w:r w:rsidR="0041426F">
        <w:rPr>
          <w:lang w:val="en-US"/>
        </w:rPr>
        <w:t xml:space="preserve"> karyanya.</w:t>
      </w:r>
      <w:r w:rsidR="001E09AE">
        <w:rPr>
          <w:lang w:val="id-ID"/>
        </w:rPr>
        <w:t xml:space="preserve"> </w:t>
      </w:r>
      <w:r>
        <w:rPr>
          <w:lang w:val="en-US"/>
        </w:rPr>
        <w:t>Lebih jauh, hak eksklusif memiliki muatan ekonomi dan moral. Secara ekonomi,</w:t>
      </w:r>
      <w:r w:rsidR="001E09AE">
        <w:rPr>
          <w:lang w:val="id-ID"/>
        </w:rPr>
        <w:t xml:space="preserve"> </w:t>
      </w:r>
      <w:r>
        <w:rPr>
          <w:lang w:val="en-US"/>
        </w:rPr>
        <w:t>pemegang KI berhak a</w:t>
      </w:r>
      <w:r w:rsidR="0041426F">
        <w:rPr>
          <w:lang w:val="en-US"/>
        </w:rPr>
        <w:t xml:space="preserve">tas kompensasi atas eksploitasi komersil invensinya. Sedangkan secara moral, pemegang KI berhak atas pengakuan dan penghargaan atas dirinya sebagai inventor atau </w:t>
      </w:r>
      <w:r w:rsidR="0041426F">
        <w:rPr>
          <w:lang w:val="en-US"/>
        </w:rPr>
        <w:lastRenderedPageBreak/>
        <w:t>pencipta. Disamping itu terdapat muatan sosial dalam bentuk penyebarluasan, pengayaan dan dukungan yang berguna bagi pe</w:t>
      </w:r>
      <w:r w:rsidR="00D27088">
        <w:rPr>
          <w:lang w:val="en-US"/>
        </w:rPr>
        <w:t>ngembangan sumber daya Manusia.</w:t>
      </w:r>
      <w:r w:rsidR="0041426F">
        <w:rPr>
          <w:rStyle w:val="ReferensiCatatanKaki"/>
          <w:lang w:val="en-US"/>
        </w:rPr>
        <w:footnoteReference w:id="7"/>
      </w:r>
    </w:p>
    <w:p w14:paraId="2B76A098" w14:textId="3549AA9E" w:rsidR="0041426F" w:rsidRDefault="00055479" w:rsidP="00061F39">
      <w:pPr>
        <w:spacing w:line="360" w:lineRule="auto"/>
        <w:ind w:firstLine="720"/>
        <w:jc w:val="both"/>
        <w:rPr>
          <w:lang w:val="en-US"/>
        </w:rPr>
      </w:pPr>
      <w:r>
        <w:rPr>
          <w:lang w:val="en-US"/>
        </w:rPr>
        <w:t>S</w:t>
      </w:r>
      <w:r w:rsidR="001E09AE">
        <w:rPr>
          <w:lang w:val="id-ID"/>
        </w:rPr>
        <w:t>ecara faktual HKI merupakan satu sistem pemberian perlindungan hukum bagi karya-karya intelektual ya</w:t>
      </w:r>
      <w:r w:rsidR="00430A8F">
        <w:rPr>
          <w:lang w:val="id-ID"/>
        </w:rPr>
        <w:t>ng mencakup jangkauan yang luas</w:t>
      </w:r>
      <w:r w:rsidR="00430A8F">
        <w:rPr>
          <w:lang w:val="en-US"/>
        </w:rPr>
        <w:t>,</w:t>
      </w:r>
      <w:r w:rsidR="001E09AE">
        <w:rPr>
          <w:lang w:val="id-ID"/>
        </w:rPr>
        <w:t xml:space="preserve"> dari pengetahuan tradisional sampai program komputer dan internet di era bisnis digital saat ini</w:t>
      </w:r>
      <w:r w:rsidR="00D27088">
        <w:rPr>
          <w:lang w:val="id-ID"/>
        </w:rPr>
        <w:t>.</w:t>
      </w:r>
      <w:r w:rsidR="001E09AE">
        <w:rPr>
          <w:rStyle w:val="ReferensiCatatanKaki"/>
          <w:lang w:val="id-ID"/>
        </w:rPr>
        <w:footnoteReference w:id="8"/>
      </w:r>
      <w:r w:rsidR="00D27088">
        <w:rPr>
          <w:lang w:val="id-ID"/>
        </w:rPr>
        <w:t xml:space="preserve"> </w:t>
      </w:r>
      <w:r w:rsidR="0041426F">
        <w:rPr>
          <w:lang w:val="id-ID"/>
        </w:rPr>
        <w:t>Sehingga secara singkat dapat disimpulkan bahwa HKI merupakan hak yang diberikan atas hasil pemikiran kreatif atau inovasi umat manusia.</w:t>
      </w:r>
    </w:p>
    <w:p w14:paraId="00FBA9E9" w14:textId="1F69F635" w:rsidR="001E09AE" w:rsidRDefault="001E09AE" w:rsidP="00061F39">
      <w:pPr>
        <w:spacing w:line="360" w:lineRule="auto"/>
        <w:ind w:firstLine="720"/>
        <w:jc w:val="both"/>
        <w:rPr>
          <w:lang w:val="en-US"/>
        </w:rPr>
      </w:pPr>
      <w:r>
        <w:rPr>
          <w:lang w:val="id-ID"/>
        </w:rPr>
        <w:t xml:space="preserve">Dewasa ini pemanfaatan HKI lebih condong bagi kepentingan bisnis dimana perusahaan-perusahaan berlomba-lomba untuk mencari dan menemukan kekayaan </w:t>
      </w:r>
      <w:r w:rsidRPr="00F87575">
        <w:rPr>
          <w:lang w:val="en-US"/>
        </w:rPr>
        <w:t>Intelektual</w:t>
      </w:r>
      <w:r>
        <w:rPr>
          <w:lang w:val="id-ID"/>
        </w:rPr>
        <w:t xml:space="preserve"> sebagai bagian dari aset perusahaan mereka. Dapat dilihat bagaimana perusahaan-perusahaan multinasional dapat berkembang pesat hanya dengan bertumpu pada HKI yang mereka kuasai. </w:t>
      </w:r>
      <w:r w:rsidRPr="00147AA2">
        <w:rPr>
          <w:i/>
          <w:lang w:val="id-ID"/>
        </w:rPr>
        <w:t>“intelectual property rights are assets of unquantifiable value and produce billions of dollars for their owners”</w:t>
      </w:r>
      <w:r w:rsidR="00D27088">
        <w:rPr>
          <w:i/>
          <w:lang w:val="id-ID"/>
        </w:rPr>
        <w:t>.</w:t>
      </w:r>
      <w:r>
        <w:rPr>
          <w:rStyle w:val="ReferensiCatatanKaki"/>
          <w:i/>
          <w:lang w:val="id-ID"/>
        </w:rPr>
        <w:footnoteReference w:id="9"/>
      </w:r>
      <w:r>
        <w:rPr>
          <w:i/>
          <w:lang w:val="id-ID"/>
        </w:rPr>
        <w:t xml:space="preserve"> </w:t>
      </w:r>
    </w:p>
    <w:p w14:paraId="333A6470" w14:textId="45CB8BAA" w:rsidR="001E09AE" w:rsidRPr="00D27088" w:rsidRDefault="001E09AE" w:rsidP="00061F39">
      <w:pPr>
        <w:pStyle w:val="DaftarParagraf"/>
        <w:numPr>
          <w:ilvl w:val="0"/>
          <w:numId w:val="24"/>
        </w:numPr>
        <w:spacing w:line="360" w:lineRule="auto"/>
        <w:ind w:left="709" w:hanging="425"/>
        <w:jc w:val="both"/>
        <w:rPr>
          <w:b/>
          <w:lang w:val="id-ID"/>
        </w:rPr>
      </w:pPr>
      <w:r w:rsidRPr="00F87575">
        <w:rPr>
          <w:b/>
          <w:lang w:val="en-US"/>
        </w:rPr>
        <w:t>Pengetahuan</w:t>
      </w:r>
      <w:r w:rsidRPr="00D27088">
        <w:rPr>
          <w:b/>
          <w:lang w:val="id-ID"/>
        </w:rPr>
        <w:t xml:space="preserve"> </w:t>
      </w:r>
      <w:r w:rsidR="00BB5767" w:rsidRPr="00D27088">
        <w:rPr>
          <w:b/>
          <w:lang w:val="id-ID"/>
        </w:rPr>
        <w:t xml:space="preserve">Tradisional Dalam Konsep </w:t>
      </w:r>
      <w:r w:rsidRPr="00D27088">
        <w:rPr>
          <w:b/>
          <w:lang w:val="id-ID"/>
        </w:rPr>
        <w:t xml:space="preserve">Hak Kekayaan Intelektual </w:t>
      </w:r>
    </w:p>
    <w:p w14:paraId="622BF5B3" w14:textId="66730507" w:rsidR="001E09AE" w:rsidRPr="00D27088" w:rsidRDefault="00430A8F" w:rsidP="00061F39">
      <w:pPr>
        <w:pStyle w:val="DaftarParagraf"/>
        <w:numPr>
          <w:ilvl w:val="0"/>
          <w:numId w:val="35"/>
        </w:numPr>
        <w:spacing w:line="360" w:lineRule="auto"/>
        <w:ind w:left="709" w:hanging="425"/>
        <w:jc w:val="both"/>
        <w:rPr>
          <w:b/>
          <w:lang w:val="id-ID"/>
        </w:rPr>
      </w:pPr>
      <w:r w:rsidRPr="00D27088">
        <w:rPr>
          <w:b/>
          <w:lang w:val="id-ID"/>
        </w:rPr>
        <w:t xml:space="preserve">Pengertian </w:t>
      </w:r>
      <w:r w:rsidRPr="00D27088">
        <w:rPr>
          <w:b/>
          <w:lang w:val="en-US"/>
        </w:rPr>
        <w:t>P</w:t>
      </w:r>
      <w:r w:rsidR="001E09AE" w:rsidRPr="00D27088">
        <w:rPr>
          <w:b/>
          <w:lang w:val="id-ID"/>
        </w:rPr>
        <w:t xml:space="preserve">engetahuan Tradisional </w:t>
      </w:r>
      <w:r w:rsidR="00BB5767" w:rsidRPr="00D27088">
        <w:rPr>
          <w:b/>
          <w:lang w:val="id-ID"/>
        </w:rPr>
        <w:t>(</w:t>
      </w:r>
      <w:r w:rsidR="001E09AE" w:rsidRPr="00D27088">
        <w:rPr>
          <w:b/>
          <w:i/>
          <w:lang w:val="id-ID"/>
        </w:rPr>
        <w:t>Traditional Knowledge</w:t>
      </w:r>
      <w:r w:rsidR="00BB5767" w:rsidRPr="00D27088">
        <w:rPr>
          <w:b/>
          <w:lang w:val="id-ID"/>
        </w:rPr>
        <w:t>)</w:t>
      </w:r>
    </w:p>
    <w:p w14:paraId="4B7DCC23" w14:textId="68F63B88" w:rsidR="001E09AE" w:rsidRDefault="00083C79" w:rsidP="00061F39">
      <w:pPr>
        <w:spacing w:line="360" w:lineRule="auto"/>
        <w:ind w:firstLine="709"/>
        <w:contextualSpacing/>
        <w:jc w:val="both"/>
        <w:rPr>
          <w:lang w:val="id-ID"/>
        </w:rPr>
      </w:pPr>
      <w:r>
        <w:rPr>
          <w:lang w:val="id-ID"/>
        </w:rPr>
        <w:t xml:space="preserve">Pengertian </w:t>
      </w:r>
      <w:r>
        <w:rPr>
          <w:lang w:val="en-US"/>
        </w:rPr>
        <w:t>Pengetahuan Tradisional dapat</w:t>
      </w:r>
      <w:r w:rsidR="001E09AE">
        <w:rPr>
          <w:lang w:val="id-ID"/>
        </w:rPr>
        <w:t xml:space="preserve"> ditemukan dalam </w:t>
      </w:r>
      <w:r w:rsidR="001E09AE" w:rsidRPr="001D4D46">
        <w:rPr>
          <w:i/>
          <w:lang w:val="id-ID"/>
        </w:rPr>
        <w:t>Article 8</w:t>
      </w:r>
      <w:r w:rsidR="001E09AE">
        <w:rPr>
          <w:i/>
          <w:lang w:val="en-US"/>
        </w:rPr>
        <w:t>(</w:t>
      </w:r>
      <w:r w:rsidR="001E09AE" w:rsidRPr="001D4D46">
        <w:rPr>
          <w:i/>
          <w:lang w:val="id-ID"/>
        </w:rPr>
        <w:t>j</w:t>
      </w:r>
      <w:r w:rsidR="001E09AE">
        <w:rPr>
          <w:i/>
          <w:lang w:val="en-US"/>
        </w:rPr>
        <w:t>),</w:t>
      </w:r>
      <w:r w:rsidR="001E09AE" w:rsidRPr="001D4D46">
        <w:rPr>
          <w:i/>
          <w:lang w:val="id-ID"/>
        </w:rPr>
        <w:t xml:space="preserve"> </w:t>
      </w:r>
      <w:r w:rsidR="001E09AE">
        <w:rPr>
          <w:i/>
          <w:lang w:val="en-US"/>
        </w:rPr>
        <w:t>T</w:t>
      </w:r>
      <w:r w:rsidR="001E09AE" w:rsidRPr="001D4D46">
        <w:rPr>
          <w:i/>
          <w:lang w:val="id-ID"/>
        </w:rPr>
        <w:t xml:space="preserve">raditional Knowledge, </w:t>
      </w:r>
      <w:r w:rsidR="001E09AE">
        <w:rPr>
          <w:i/>
          <w:lang w:val="en-US"/>
        </w:rPr>
        <w:t>I</w:t>
      </w:r>
      <w:r w:rsidR="001E09AE" w:rsidRPr="001D4D46">
        <w:rPr>
          <w:i/>
          <w:lang w:val="id-ID"/>
        </w:rPr>
        <w:t xml:space="preserve">nnovations and </w:t>
      </w:r>
      <w:r w:rsidR="001E09AE">
        <w:rPr>
          <w:i/>
          <w:lang w:val="en-US"/>
        </w:rPr>
        <w:t>P</w:t>
      </w:r>
      <w:r w:rsidR="001E09AE" w:rsidRPr="001D4D46">
        <w:rPr>
          <w:i/>
          <w:lang w:val="id-ID"/>
        </w:rPr>
        <w:t xml:space="preserve">ractices </w:t>
      </w:r>
      <w:r w:rsidR="001E09AE">
        <w:rPr>
          <w:i/>
          <w:lang w:val="en-US"/>
        </w:rPr>
        <w:t>I</w:t>
      </w:r>
      <w:r w:rsidR="001E09AE" w:rsidRPr="001D4D46">
        <w:rPr>
          <w:i/>
          <w:lang w:val="id-ID"/>
        </w:rPr>
        <w:t>ntroduction</w:t>
      </w:r>
      <w:r w:rsidR="001E09AE">
        <w:rPr>
          <w:lang w:val="id-ID"/>
        </w:rPr>
        <w:t xml:space="preserve"> yang menyatakan bahwa</w:t>
      </w:r>
      <w:r w:rsidR="00D27088">
        <w:rPr>
          <w:lang w:val="id-ID"/>
        </w:rPr>
        <w:t>:</w:t>
      </w:r>
      <w:r w:rsidR="00186F5C">
        <w:rPr>
          <w:rStyle w:val="ReferensiCatatanKaki"/>
          <w:lang w:val="id-ID"/>
        </w:rPr>
        <w:footnoteReference w:id="10"/>
      </w:r>
    </w:p>
    <w:p w14:paraId="340D3B13" w14:textId="77777777" w:rsidR="0082319D" w:rsidRDefault="00DC78A9" w:rsidP="00061F39">
      <w:pPr>
        <w:ind w:left="709" w:right="565"/>
        <w:jc w:val="both"/>
        <w:rPr>
          <w:lang w:val="en-US"/>
        </w:rPr>
      </w:pPr>
      <w:r>
        <w:rPr>
          <w:lang w:val="id-ID"/>
        </w:rPr>
        <w:t>“</w:t>
      </w:r>
      <w:r>
        <w:rPr>
          <w:lang w:val="en-US"/>
        </w:rPr>
        <w:t>P</w:t>
      </w:r>
      <w:r w:rsidR="001E09AE">
        <w:rPr>
          <w:lang w:val="id-ID"/>
        </w:rPr>
        <w:t xml:space="preserve">engetahuan tradisional merujuk pada pengetahuan, inovasi dan praktik dari masyarakat asli dan lokal di seluruh dunia. Dikembangkan dari pengalaman melalui negara-negara dan diadaptasi ke budaya lokal dan lingkungan, pengetahuan tradisional ditransmisikan secara lisan dari generasi ke generasi. Hal itu menjadi kepemilikan secara kolektif dan mengambil bentuk cerita, lagu, </w:t>
      </w:r>
      <w:r w:rsidR="001E09AE" w:rsidRPr="00CA58E6">
        <w:rPr>
          <w:i/>
          <w:lang w:val="id-ID"/>
        </w:rPr>
        <w:t>folklore</w:t>
      </w:r>
      <w:r w:rsidR="00BE350B">
        <w:rPr>
          <w:lang w:val="id-ID"/>
        </w:rPr>
        <w:t xml:space="preserve">, </w:t>
      </w:r>
      <w:r w:rsidR="00BE350B" w:rsidRPr="00430A8F">
        <w:rPr>
          <w:lang w:val="id-ID"/>
        </w:rPr>
        <w:t>nilai</w:t>
      </w:r>
      <w:r w:rsidR="00BE350B" w:rsidRPr="00BC2BDF">
        <w:rPr>
          <w:lang w:val="id-ID"/>
        </w:rPr>
        <w:t>-</w:t>
      </w:r>
      <w:r w:rsidR="001E09AE" w:rsidRPr="00430A8F">
        <w:rPr>
          <w:lang w:val="id-ID"/>
        </w:rPr>
        <w:t>nilai</w:t>
      </w:r>
      <w:r w:rsidR="001E09AE">
        <w:rPr>
          <w:lang w:val="id-ID"/>
        </w:rPr>
        <w:t xml:space="preserve"> budaya, keyakinan, ritual, hukum masyarakat, bahasa daerah dan praktik pertanian mencakup pengembangan spesies tumbuhan dan keturunan binatang. Pengetahuan tradisional utamanya merupakan praktik alamiah, secara khusus seperti dalam wilayah pertanian, perikanan, kesehata</w:t>
      </w:r>
      <w:r w:rsidR="00BE350B">
        <w:rPr>
          <w:lang w:val="id-ID"/>
        </w:rPr>
        <w:t>n, hortikultural dan kehutanan</w:t>
      </w:r>
      <w:r w:rsidR="00BE350B" w:rsidRPr="00430A8F">
        <w:rPr>
          <w:lang w:val="en-US"/>
        </w:rPr>
        <w:t>.”</w:t>
      </w:r>
      <w:r w:rsidR="001E09AE">
        <w:rPr>
          <w:lang w:val="id-ID"/>
        </w:rPr>
        <w:t xml:space="preserve"> </w:t>
      </w:r>
    </w:p>
    <w:p w14:paraId="1DD17D55" w14:textId="77777777" w:rsidR="001C4523" w:rsidRDefault="001C4523" w:rsidP="00061F39">
      <w:pPr>
        <w:spacing w:line="360" w:lineRule="auto"/>
        <w:ind w:left="360"/>
        <w:jc w:val="both"/>
        <w:rPr>
          <w:lang w:val="id-ID"/>
        </w:rPr>
      </w:pPr>
    </w:p>
    <w:p w14:paraId="69DFA2DA" w14:textId="47183E20" w:rsidR="001E09AE" w:rsidRPr="001C4523" w:rsidRDefault="001E09AE" w:rsidP="00061F39">
      <w:pPr>
        <w:spacing w:line="360" w:lineRule="auto"/>
        <w:ind w:firstLine="709"/>
        <w:contextualSpacing/>
        <w:jc w:val="both"/>
        <w:rPr>
          <w:lang w:val="id-ID"/>
        </w:rPr>
      </w:pPr>
      <w:r w:rsidRPr="00F87575">
        <w:rPr>
          <w:lang w:val="en-US"/>
        </w:rPr>
        <w:lastRenderedPageBreak/>
        <w:t>Pengertian</w:t>
      </w:r>
      <w:r>
        <w:rPr>
          <w:lang w:val="id-ID"/>
        </w:rPr>
        <w:t xml:space="preserve"> </w:t>
      </w:r>
      <w:r w:rsidRPr="00F14869">
        <w:rPr>
          <w:lang w:val="id-ID"/>
        </w:rPr>
        <w:t>di</w:t>
      </w:r>
      <w:r w:rsidR="00BE350B" w:rsidRPr="00F14869">
        <w:rPr>
          <w:lang w:val="en-US"/>
        </w:rPr>
        <w:t xml:space="preserve"> </w:t>
      </w:r>
      <w:r w:rsidRPr="00F14869">
        <w:rPr>
          <w:lang w:val="id-ID"/>
        </w:rPr>
        <w:t>atas</w:t>
      </w:r>
      <w:r>
        <w:rPr>
          <w:lang w:val="id-ID"/>
        </w:rPr>
        <w:t xml:space="preserve"> memberi gambaran bahwa pengetahuan tradisional terbagi menjadi 2 (dua) bagian besar yakni mencakup </w:t>
      </w:r>
      <w:r w:rsidR="00BE350B">
        <w:rPr>
          <w:lang w:val="en-US"/>
        </w:rPr>
        <w:t xml:space="preserve">pengetahuan </w:t>
      </w:r>
      <w:r w:rsidR="00BE350B" w:rsidRPr="00F14869">
        <w:rPr>
          <w:lang w:val="en-US"/>
        </w:rPr>
        <w:t>t</w:t>
      </w:r>
      <w:r w:rsidRPr="00F14869">
        <w:rPr>
          <w:lang w:val="en-US"/>
        </w:rPr>
        <w:t>r</w:t>
      </w:r>
      <w:r>
        <w:rPr>
          <w:lang w:val="en-US"/>
        </w:rPr>
        <w:t xml:space="preserve">adisional terkait </w:t>
      </w:r>
      <w:r>
        <w:rPr>
          <w:lang w:val="id-ID"/>
        </w:rPr>
        <w:t>keanekaragaman hayati dan ekspresi budaya tradisional.</w:t>
      </w:r>
      <w:r w:rsidR="001C4523">
        <w:rPr>
          <w:lang w:val="id-ID"/>
        </w:rPr>
        <w:t xml:space="preserve"> K</w:t>
      </w:r>
      <w:r>
        <w:rPr>
          <w:lang w:val="id-ID"/>
        </w:rPr>
        <w:t xml:space="preserve">eanekaragaman hayati berupa Sumber </w:t>
      </w:r>
      <w:r w:rsidR="00BE350B" w:rsidRPr="00F14869">
        <w:rPr>
          <w:lang w:val="id-ID"/>
        </w:rPr>
        <w:t>Daya Genetik</w:t>
      </w:r>
      <w:r>
        <w:rPr>
          <w:lang w:val="id-ID"/>
        </w:rPr>
        <w:t xml:space="preserve"> (SDG) merupakan</w:t>
      </w:r>
      <w:r w:rsidR="00937B55">
        <w:rPr>
          <w:lang w:val="id-ID"/>
        </w:rPr>
        <w:t xml:space="preserve"> </w:t>
      </w:r>
      <w:r>
        <w:rPr>
          <w:lang w:val="id-ID"/>
        </w:rPr>
        <w:t xml:space="preserve">karakter tumbuhan atau hewan yang dapat diwariskan, dapat bermanfaat atau berpotensi untuk dimanfaatkan oleh manusia, yang mengandung </w:t>
      </w:r>
      <w:r w:rsidRPr="00F87575">
        <w:rPr>
          <w:lang w:val="en-US"/>
        </w:rPr>
        <w:t>kualitas</w:t>
      </w:r>
      <w:r>
        <w:rPr>
          <w:lang w:val="id-ID"/>
        </w:rPr>
        <w:t xml:space="preserve"> yang dapat memberikan nilai ekologi, genetik, sosial, ekonomi, ilmu pengetahuan pendidikan, budaya, rekreasi dan estetika keanekaragaman hayati tersebut dan komponennya</w:t>
      </w:r>
      <w:r w:rsidR="001C4523">
        <w:rPr>
          <w:lang w:val="id-ID"/>
        </w:rPr>
        <w:t>.</w:t>
      </w:r>
      <w:r>
        <w:rPr>
          <w:rStyle w:val="ReferensiCatatanKaki"/>
          <w:lang w:val="id-ID"/>
        </w:rPr>
        <w:footnoteReference w:id="11"/>
      </w:r>
      <w:r w:rsidR="001C4523">
        <w:rPr>
          <w:lang w:val="id-ID"/>
        </w:rPr>
        <w:t xml:space="preserve"> </w:t>
      </w:r>
      <w:r>
        <w:rPr>
          <w:lang w:val="id-ID"/>
        </w:rPr>
        <w:t xml:space="preserve">Sehingga termasuk dalam SDG adalah hewan, tumbuhan dan mikrobiologi yang bermanfaat bagi kehidupan manusia dalam dimensi ekologi, ekonomi, sosial dan budaya. Contoh </w:t>
      </w:r>
      <w:r w:rsidRPr="00061294">
        <w:rPr>
          <w:i/>
          <w:lang w:val="id-ID"/>
        </w:rPr>
        <w:t>misappropriation</w:t>
      </w:r>
      <w:r>
        <w:rPr>
          <w:lang w:val="id-ID"/>
        </w:rPr>
        <w:t xml:space="preserve"> SDG dapat kita temukan pada kasus </w:t>
      </w:r>
      <w:r w:rsidR="00BE350B" w:rsidRPr="00F14869">
        <w:rPr>
          <w:lang w:val="id-ID"/>
        </w:rPr>
        <w:t>Beras Basmati</w:t>
      </w:r>
      <w:r>
        <w:rPr>
          <w:lang w:val="id-ID"/>
        </w:rPr>
        <w:t xml:space="preserve"> India yang dipatenkan oleh perusahaan Amerika, pematenan pohon </w:t>
      </w:r>
      <w:r w:rsidRPr="00973446">
        <w:rPr>
          <w:i/>
          <w:lang w:val="id-ID"/>
        </w:rPr>
        <w:t>Neem</w:t>
      </w:r>
      <w:r>
        <w:rPr>
          <w:lang w:val="id-ID"/>
        </w:rPr>
        <w:t xml:space="preserve"> (India) sebagai obat anti serangga oleh perusahaan Jepang atau pematenan tumbuh-tumbuhan asli Indonesia seperti brotowali, cabe jawa, sambiloto dan lain-lain sebagai bahan kosmetik oleh perusahaan Shiseido-Jepang.</w:t>
      </w:r>
    </w:p>
    <w:p w14:paraId="43777404" w14:textId="77777777" w:rsidR="001E09AE" w:rsidRDefault="001E09AE" w:rsidP="00061F39">
      <w:pPr>
        <w:spacing w:line="360" w:lineRule="auto"/>
        <w:ind w:firstLine="709"/>
        <w:contextualSpacing/>
        <w:jc w:val="both"/>
        <w:rPr>
          <w:lang w:val="en-US"/>
        </w:rPr>
      </w:pPr>
      <w:r w:rsidRPr="00F87575">
        <w:rPr>
          <w:lang w:val="id-ID"/>
        </w:rPr>
        <w:t>Penjelasan</w:t>
      </w:r>
      <w:r>
        <w:rPr>
          <w:lang w:val="en-US"/>
        </w:rPr>
        <w:t xml:space="preserve"> </w:t>
      </w:r>
      <w:r w:rsidRPr="00F14869">
        <w:rPr>
          <w:lang w:val="en-US"/>
        </w:rPr>
        <w:t>di</w:t>
      </w:r>
      <w:r w:rsidR="00BE350B" w:rsidRPr="00F14869">
        <w:rPr>
          <w:lang w:val="en-US"/>
        </w:rPr>
        <w:t xml:space="preserve"> </w:t>
      </w:r>
      <w:r w:rsidRPr="00F14869">
        <w:rPr>
          <w:lang w:val="en-US"/>
        </w:rPr>
        <w:t>atas</w:t>
      </w:r>
      <w:r>
        <w:rPr>
          <w:lang w:val="en-US"/>
        </w:rPr>
        <w:t xml:space="preserve"> memberi gambaran bahwa perpaduan antara pengetahuan tradisional dengan sumber daya genetika mengandung nilai komersial tinggi yang dapat menghasilkan produk atau proses tertentu.</w:t>
      </w:r>
      <w:r w:rsidR="00934199">
        <w:rPr>
          <w:rStyle w:val="ReferensiCatatanKaki"/>
          <w:lang w:val="en-US"/>
        </w:rPr>
        <w:footnoteReference w:id="12"/>
      </w:r>
      <w:r>
        <w:rPr>
          <w:lang w:val="en-US"/>
        </w:rPr>
        <w:t xml:space="preserve"> Sehingga, maraknya tindakan </w:t>
      </w:r>
      <w:r w:rsidRPr="00C64D9C">
        <w:rPr>
          <w:i/>
          <w:lang w:val="en-US"/>
        </w:rPr>
        <w:t>Biopiracy</w:t>
      </w:r>
      <w:r w:rsidR="00BE350B">
        <w:rPr>
          <w:lang w:val="en-US"/>
        </w:rPr>
        <w:t xml:space="preserve"> atau pembajakan </w:t>
      </w:r>
      <w:r w:rsidR="00BE350B" w:rsidRPr="00F14869">
        <w:rPr>
          <w:lang w:val="en-US"/>
        </w:rPr>
        <w:t>Pengetahuan Tradisional</w:t>
      </w:r>
      <w:r>
        <w:rPr>
          <w:lang w:val="en-US"/>
        </w:rPr>
        <w:t xml:space="preserve"> berbasis SDG oleh pihak eksterna</w:t>
      </w:r>
      <w:r w:rsidR="00BE350B">
        <w:rPr>
          <w:lang w:val="en-US"/>
        </w:rPr>
        <w:t xml:space="preserve">l (di luar masyarakat pemangku </w:t>
      </w:r>
      <w:r w:rsidR="00F14869">
        <w:rPr>
          <w:lang w:val="en-US"/>
        </w:rPr>
        <w:t>p</w:t>
      </w:r>
      <w:r>
        <w:rPr>
          <w:lang w:val="en-US"/>
        </w:rPr>
        <w:t xml:space="preserve">engetahuan) membawa kerugian berlipat </w:t>
      </w:r>
      <w:r w:rsidR="00BE350B">
        <w:rPr>
          <w:lang w:val="en-US"/>
        </w:rPr>
        <w:t>ganda bagi pemilik pengetahuan</w:t>
      </w:r>
      <w:r w:rsidR="00422344">
        <w:rPr>
          <w:lang w:val="en-US"/>
        </w:rPr>
        <w:t>. K</w:t>
      </w:r>
      <w:r w:rsidR="00BE350B">
        <w:rPr>
          <w:lang w:val="en-US"/>
        </w:rPr>
        <w:t xml:space="preserve">hususnya </w:t>
      </w:r>
      <w:r>
        <w:rPr>
          <w:lang w:val="en-US"/>
        </w:rPr>
        <w:t>terkait dengan p</w:t>
      </w:r>
      <w:r w:rsidR="00FC0056">
        <w:rPr>
          <w:lang w:val="en-US"/>
        </w:rPr>
        <w:t>embagian keuntungan yang adil dan merata yang timbul dari penggunaanya.</w:t>
      </w:r>
      <w:r w:rsidR="00FC0056">
        <w:rPr>
          <w:rStyle w:val="ReferensiCatatanKaki"/>
          <w:lang w:val="en-US"/>
        </w:rPr>
        <w:footnoteReference w:id="13"/>
      </w:r>
      <w:r w:rsidR="00422344">
        <w:rPr>
          <w:lang w:val="en-US"/>
        </w:rPr>
        <w:t xml:space="preserve"> Dalam hal ini terdapat kekhawatiran akan</w:t>
      </w:r>
      <w:r>
        <w:rPr>
          <w:lang w:val="en-US"/>
        </w:rPr>
        <w:t xml:space="preserve"> adanya “legalisasi” terselubung dari </w:t>
      </w:r>
      <w:r w:rsidRPr="00B75677">
        <w:rPr>
          <w:i/>
          <w:lang w:val="en-US"/>
        </w:rPr>
        <w:t>bio-piracy</w:t>
      </w:r>
      <w:r>
        <w:rPr>
          <w:lang w:val="en-US"/>
        </w:rPr>
        <w:t xml:space="preserve"> dalam rezim HKI modern </w:t>
      </w:r>
      <w:r w:rsidRPr="00F14869">
        <w:rPr>
          <w:lang w:val="en-US"/>
        </w:rPr>
        <w:t>khusu</w:t>
      </w:r>
      <w:r w:rsidR="00BE350B" w:rsidRPr="00F14869">
        <w:rPr>
          <w:lang w:val="en-US"/>
        </w:rPr>
        <w:t>s</w:t>
      </w:r>
      <w:r w:rsidRPr="00F14869">
        <w:rPr>
          <w:lang w:val="en-US"/>
        </w:rPr>
        <w:t>nya</w:t>
      </w:r>
      <w:r>
        <w:rPr>
          <w:lang w:val="en-US"/>
        </w:rPr>
        <w:t xml:space="preserve"> melalui ketentuan Paten dan Perlindungan Varietas Tanaman (PVT). </w:t>
      </w:r>
    </w:p>
    <w:p w14:paraId="58AA89BB" w14:textId="33CFE15C" w:rsidR="001E09AE" w:rsidRPr="00B75677" w:rsidRDefault="001E09AE" w:rsidP="00061F39">
      <w:pPr>
        <w:spacing w:line="360" w:lineRule="auto"/>
        <w:ind w:firstLine="709"/>
        <w:contextualSpacing/>
        <w:jc w:val="both"/>
        <w:rPr>
          <w:lang w:val="en-US"/>
        </w:rPr>
      </w:pPr>
      <w:r w:rsidRPr="00F87575">
        <w:rPr>
          <w:lang w:val="id-ID"/>
        </w:rPr>
        <w:t>Rezim</w:t>
      </w:r>
      <w:r>
        <w:rPr>
          <w:lang w:val="en-US"/>
        </w:rPr>
        <w:t xml:space="preserve"> HKI memungkinkan dipatenkannya Pengetahuan Tradisional terkait SDG yang sudah melalui proses pengembangan lebih lanjut semisal pengembangan pengetahuan obat-obatan tradisional melalui </w:t>
      </w:r>
      <w:r w:rsidRPr="008E4B99">
        <w:rPr>
          <w:i/>
          <w:lang w:val="en-US"/>
        </w:rPr>
        <w:t>biotechnology</w:t>
      </w:r>
      <w:r w:rsidR="00E5528D">
        <w:rPr>
          <w:i/>
          <w:lang w:val="id-ID"/>
        </w:rPr>
        <w:t>.</w:t>
      </w:r>
      <w:r w:rsidR="00422344">
        <w:rPr>
          <w:rStyle w:val="ReferensiCatatanKaki"/>
          <w:i/>
          <w:lang w:val="en-US"/>
        </w:rPr>
        <w:footnoteReference w:id="14"/>
      </w:r>
      <w:r>
        <w:rPr>
          <w:lang w:val="en-US"/>
        </w:rPr>
        <w:t xml:space="preserve"> Sedangkan UU PVT </w:t>
      </w:r>
      <w:r>
        <w:rPr>
          <w:lang w:val="en-US"/>
        </w:rPr>
        <w:lastRenderedPageBreak/>
        <w:t>membuka ruang bagi penguasaan eksklusif atas varietas tanaman tertentu yang sudah mengalami proses pemuliaan tanaman. Sehingga, pada suatu kondisi masyarakat pemilik varietas alami harus membayar mahal untuk menikmati varietas</w:t>
      </w:r>
      <w:r w:rsidR="00BE350B">
        <w:rPr>
          <w:lang w:val="en-US"/>
        </w:rPr>
        <w:t xml:space="preserve"> hasil pemuliaan yang justru </w:t>
      </w:r>
      <w:r w:rsidR="00BE350B" w:rsidRPr="00F14869">
        <w:rPr>
          <w:lang w:val="en-US"/>
        </w:rPr>
        <w:t>di</w:t>
      </w:r>
      <w:r w:rsidRPr="00F14869">
        <w:rPr>
          <w:lang w:val="en-US"/>
        </w:rPr>
        <w:t>kembangkan</w:t>
      </w:r>
      <w:r>
        <w:rPr>
          <w:lang w:val="en-US"/>
        </w:rPr>
        <w:t xml:space="preserve"> dari tanaman yang tumbuh di tanah mereka sendiri. </w:t>
      </w:r>
    </w:p>
    <w:p w14:paraId="599327B2" w14:textId="6C3D6E85" w:rsidR="00F87575" w:rsidRDefault="00BB5767" w:rsidP="00061F39">
      <w:pPr>
        <w:pStyle w:val="DaftarParagraf"/>
        <w:numPr>
          <w:ilvl w:val="0"/>
          <w:numId w:val="35"/>
        </w:numPr>
        <w:ind w:left="709" w:hanging="425"/>
        <w:jc w:val="both"/>
        <w:rPr>
          <w:b/>
          <w:lang w:val="id-ID"/>
        </w:rPr>
      </w:pPr>
      <w:r w:rsidRPr="00E5528D">
        <w:rPr>
          <w:b/>
          <w:lang w:val="id-ID"/>
        </w:rPr>
        <w:t>Pengetahuan Obat-Obatan Sebagai Salah Satu Bentuk Pengetahuan</w:t>
      </w:r>
    </w:p>
    <w:p w14:paraId="2172A154" w14:textId="3FABCE85" w:rsidR="001E09AE" w:rsidRPr="00E5528D" w:rsidRDefault="00BB5767" w:rsidP="00061F39">
      <w:pPr>
        <w:pStyle w:val="DaftarParagraf"/>
        <w:spacing w:line="360" w:lineRule="auto"/>
        <w:ind w:left="709"/>
        <w:jc w:val="both"/>
        <w:rPr>
          <w:b/>
          <w:lang w:val="id-ID"/>
        </w:rPr>
      </w:pPr>
      <w:r w:rsidRPr="00E5528D">
        <w:rPr>
          <w:b/>
          <w:lang w:val="id-ID"/>
        </w:rPr>
        <w:t>Tradisional</w:t>
      </w:r>
    </w:p>
    <w:p w14:paraId="45A3D78D" w14:textId="3CA40D7A" w:rsidR="001E09AE" w:rsidRDefault="001E09AE" w:rsidP="00061F39">
      <w:pPr>
        <w:spacing w:line="360" w:lineRule="auto"/>
        <w:ind w:firstLine="720"/>
        <w:jc w:val="both"/>
        <w:rPr>
          <w:lang w:val="id-ID"/>
        </w:rPr>
      </w:pPr>
      <w:r>
        <w:rPr>
          <w:lang w:val="id-ID"/>
        </w:rPr>
        <w:t>Obat tradisional adalah obat yang diolah secara tradisional, turun temurun, berdasarkan resep nenek moyang, adat istiadat, kepercayaan atau kebiasaan setempat baik bersifat</w:t>
      </w:r>
      <w:r w:rsidRPr="003A50AE">
        <w:rPr>
          <w:i/>
          <w:lang w:val="id-ID"/>
        </w:rPr>
        <w:t xml:space="preserve"> magic</w:t>
      </w:r>
      <w:r>
        <w:rPr>
          <w:lang w:val="id-ID"/>
        </w:rPr>
        <w:t xml:space="preserve"> maupun pengetahuan tradisional</w:t>
      </w:r>
      <w:r w:rsidR="005037BF">
        <w:rPr>
          <w:lang w:val="id-ID"/>
        </w:rPr>
        <w:t>.</w:t>
      </w:r>
      <w:r>
        <w:rPr>
          <w:rStyle w:val="ReferensiCatatanKaki"/>
          <w:lang w:val="id-ID"/>
        </w:rPr>
        <w:footnoteReference w:id="15"/>
      </w:r>
      <w:r w:rsidR="005037BF">
        <w:rPr>
          <w:lang w:val="id-ID"/>
        </w:rPr>
        <w:t xml:space="preserve"> </w:t>
      </w:r>
      <w:r>
        <w:rPr>
          <w:lang w:val="id-ID"/>
        </w:rPr>
        <w:t xml:space="preserve">Dari pengertian </w:t>
      </w:r>
      <w:r w:rsidRPr="00F14869">
        <w:rPr>
          <w:lang w:val="id-ID"/>
        </w:rPr>
        <w:t>di</w:t>
      </w:r>
      <w:r w:rsidR="00121FAF" w:rsidRPr="00F14869">
        <w:rPr>
          <w:lang w:val="en-US"/>
        </w:rPr>
        <w:t xml:space="preserve"> </w:t>
      </w:r>
      <w:r w:rsidRPr="00F14869">
        <w:rPr>
          <w:lang w:val="id-ID"/>
        </w:rPr>
        <w:t>atas</w:t>
      </w:r>
      <w:r>
        <w:rPr>
          <w:lang w:val="id-ID"/>
        </w:rPr>
        <w:t xml:space="preserve"> nampak bahwa lahirnya pengetahuan obat-obatan tradisional </w:t>
      </w:r>
      <w:r>
        <w:rPr>
          <w:lang w:val="en-US"/>
        </w:rPr>
        <w:t xml:space="preserve">(POT) </w:t>
      </w:r>
      <w:r>
        <w:rPr>
          <w:lang w:val="id-ID"/>
        </w:rPr>
        <w:t>melibatkan proses “mencipta” atau mengkreasikan bahan-bahan yang disediakan oleh alam menjadi media penyembuhan. Sehingga</w:t>
      </w:r>
      <w:r w:rsidR="005037BF">
        <w:rPr>
          <w:lang w:val="id-ID"/>
        </w:rPr>
        <w:t>,</w:t>
      </w:r>
      <w:r>
        <w:rPr>
          <w:lang w:val="id-ID"/>
        </w:rPr>
        <w:t xml:space="preserve"> jika dikaitkan dengan pengertian HKI yang menyatakan bahwa setiap bentuk Hak Kekayaan Int</w:t>
      </w:r>
      <w:r w:rsidR="00121FAF">
        <w:rPr>
          <w:lang w:val="id-ID"/>
        </w:rPr>
        <w:t xml:space="preserve">elektual merupakan hasil </w:t>
      </w:r>
      <w:r w:rsidR="00121FAF" w:rsidRPr="00F14869">
        <w:rPr>
          <w:lang w:val="id-ID"/>
        </w:rPr>
        <w:t>kreati</w:t>
      </w:r>
      <w:r w:rsidR="00121FAF" w:rsidRPr="00BC2BDF">
        <w:rPr>
          <w:lang w:val="id-ID"/>
        </w:rPr>
        <w:t>v</w:t>
      </w:r>
      <w:r w:rsidRPr="00F14869">
        <w:rPr>
          <w:lang w:val="id-ID"/>
        </w:rPr>
        <w:t>itas</w:t>
      </w:r>
      <w:r>
        <w:rPr>
          <w:lang w:val="id-ID"/>
        </w:rPr>
        <w:t xml:space="preserve"> manusia dalam berbagai wujud dan berguna dalam kehidupannya maka sudah jelas bahwa pengetahuan obat-obatan tradisi</w:t>
      </w:r>
      <w:r w:rsidR="00121FAF">
        <w:rPr>
          <w:lang w:val="id-ID"/>
        </w:rPr>
        <w:t xml:space="preserve">onal merupakan bagian dari Hak </w:t>
      </w:r>
      <w:r w:rsidR="00121FAF" w:rsidRPr="00BC2BDF">
        <w:rPr>
          <w:lang w:val="id-ID"/>
        </w:rPr>
        <w:t>K</w:t>
      </w:r>
      <w:r>
        <w:rPr>
          <w:lang w:val="id-ID"/>
        </w:rPr>
        <w:t>ekayaan Intelektual.</w:t>
      </w:r>
    </w:p>
    <w:p w14:paraId="3991135D" w14:textId="7F65C1A0" w:rsidR="001E09AE" w:rsidRDefault="001E09AE" w:rsidP="00061F39">
      <w:pPr>
        <w:spacing w:line="360" w:lineRule="auto"/>
        <w:ind w:firstLine="720"/>
        <w:jc w:val="both"/>
        <w:rPr>
          <w:lang w:val="id-ID"/>
        </w:rPr>
      </w:pPr>
      <w:r>
        <w:rPr>
          <w:lang w:val="id-ID"/>
        </w:rPr>
        <w:t>Hal ini diperkuat dengan rumusan WIPO yang menyatakan bahwa “</w:t>
      </w:r>
      <w:r w:rsidRPr="00696817">
        <w:rPr>
          <w:i/>
          <w:lang w:val="id-ID"/>
        </w:rPr>
        <w:t>traditional knowledge systems in the field of medicine and healing, biodiversity conversation, the environtment and foods agriculture are well known</w:t>
      </w:r>
      <w:r w:rsidR="005037BF">
        <w:rPr>
          <w:lang w:val="id-ID"/>
        </w:rPr>
        <w:t xml:space="preserve">”. </w:t>
      </w:r>
      <w:r>
        <w:rPr>
          <w:lang w:val="id-ID"/>
        </w:rPr>
        <w:t xml:space="preserve">Pernyataan </w:t>
      </w:r>
      <w:r w:rsidRPr="00F14869">
        <w:rPr>
          <w:lang w:val="id-ID"/>
        </w:rPr>
        <w:t>di</w:t>
      </w:r>
      <w:r w:rsidR="00121FAF" w:rsidRPr="00F14869">
        <w:rPr>
          <w:lang w:val="en-US"/>
        </w:rPr>
        <w:t xml:space="preserve"> </w:t>
      </w:r>
      <w:r w:rsidRPr="00F14869">
        <w:rPr>
          <w:lang w:val="id-ID"/>
        </w:rPr>
        <w:t>atas</w:t>
      </w:r>
      <w:r>
        <w:rPr>
          <w:lang w:val="id-ID"/>
        </w:rPr>
        <w:t xml:space="preserve"> menunjukkan bahwa pengetahuan obat tradisional merupakan bagian penting dari pengetahuan tradisional di</w:t>
      </w:r>
      <w:r w:rsidR="00F14869">
        <w:rPr>
          <w:lang w:val="en-US"/>
        </w:rPr>
        <w:t xml:space="preserve"> </w:t>
      </w:r>
      <w:r>
        <w:rPr>
          <w:lang w:val="id-ID"/>
        </w:rPr>
        <w:t xml:space="preserve">samping ekspresi budaya tradisional seperti lagu-lagu dan karya seni. Bahkan </w:t>
      </w:r>
      <w:r w:rsidRPr="00F14869">
        <w:rPr>
          <w:lang w:val="id-ID"/>
        </w:rPr>
        <w:t>diantara</w:t>
      </w:r>
      <w:r>
        <w:rPr>
          <w:lang w:val="id-ID"/>
        </w:rPr>
        <w:t xml:space="preserve"> sekian banyak bentuk pengetahuan tradisional pengetahuan obat-obatan tradisional adalah yang perlu paling serius mendapat perhatian mengingat besarnya nilai ekonomi yang terkandung di dalamnya sehingga rentan terhadap</w:t>
      </w:r>
      <w:r w:rsidRPr="008E0313">
        <w:rPr>
          <w:lang w:val="id-ID"/>
        </w:rPr>
        <w:t xml:space="preserve"> tindakan</w:t>
      </w:r>
      <w:r>
        <w:rPr>
          <w:i/>
          <w:lang w:val="id-ID"/>
        </w:rPr>
        <w:t xml:space="preserve"> </w:t>
      </w:r>
      <w:r w:rsidRPr="008E0313">
        <w:rPr>
          <w:i/>
          <w:lang w:val="id-ID"/>
        </w:rPr>
        <w:t>misappropriation</w:t>
      </w:r>
      <w:r>
        <w:rPr>
          <w:lang w:val="id-ID"/>
        </w:rPr>
        <w:t xml:space="preserve">. </w:t>
      </w:r>
    </w:p>
    <w:p w14:paraId="0DA0BA25" w14:textId="77777777" w:rsidR="001E09AE" w:rsidRDefault="00055479" w:rsidP="00061F39">
      <w:pPr>
        <w:spacing w:line="360" w:lineRule="auto"/>
        <w:ind w:firstLine="720"/>
        <w:jc w:val="both"/>
        <w:rPr>
          <w:lang w:val="id-ID"/>
        </w:rPr>
      </w:pPr>
      <w:r>
        <w:rPr>
          <w:lang w:val="en-US"/>
        </w:rPr>
        <w:t>Sebagai contoh, a</w:t>
      </w:r>
      <w:r w:rsidR="001E09AE">
        <w:rPr>
          <w:lang w:val="id-ID"/>
        </w:rPr>
        <w:t xml:space="preserve">khir-akhir ini marak terjadi </w:t>
      </w:r>
      <w:r w:rsidR="001E09AE" w:rsidRPr="008C5489">
        <w:rPr>
          <w:i/>
          <w:lang w:val="id-ID"/>
        </w:rPr>
        <w:t>biopiracy</w:t>
      </w:r>
      <w:r w:rsidR="001E09AE">
        <w:rPr>
          <w:lang w:val="id-ID"/>
        </w:rPr>
        <w:t xml:space="preserve"> atau pembajakan keanekaragaman hayati dari pengetahuan obat-obatan tradisional Indonesia</w:t>
      </w:r>
      <w:r w:rsidR="002841BB">
        <w:rPr>
          <w:lang w:val="id-ID"/>
        </w:rPr>
        <w:t xml:space="preserve"> seperti dipatenkannya t</w:t>
      </w:r>
      <w:r w:rsidR="002841BB">
        <w:rPr>
          <w:lang w:val="en-US"/>
        </w:rPr>
        <w:t>anaman brotowali</w:t>
      </w:r>
      <w:r w:rsidR="001E09AE">
        <w:rPr>
          <w:lang w:val="id-ID"/>
        </w:rPr>
        <w:t xml:space="preserve"> yang sudah dikenal lama sebagai obat tradisional Indonesia</w:t>
      </w:r>
      <w:r w:rsidR="002841BB">
        <w:rPr>
          <w:lang w:val="id-ID"/>
        </w:rPr>
        <w:t xml:space="preserve"> oleh perusahaan </w:t>
      </w:r>
      <w:r w:rsidR="002841BB">
        <w:rPr>
          <w:lang w:val="en-US"/>
        </w:rPr>
        <w:t>asal Jepang</w:t>
      </w:r>
      <w:r w:rsidR="001E09AE">
        <w:rPr>
          <w:lang w:val="id-ID"/>
        </w:rPr>
        <w:t>.</w:t>
      </w:r>
      <w:r w:rsidR="002841BB">
        <w:rPr>
          <w:rStyle w:val="ReferensiCatatanKaki"/>
          <w:lang w:val="id-ID"/>
        </w:rPr>
        <w:footnoteReference w:id="16"/>
      </w:r>
      <w:r w:rsidR="001E09AE">
        <w:rPr>
          <w:lang w:val="id-ID"/>
        </w:rPr>
        <w:t xml:space="preserve"> Mengenai pelanggaran semacam ini perangkat HKI yang tersedia tidak mempunyai ketentuan yang cukup kuat untuk menindak para </w:t>
      </w:r>
      <w:r w:rsidR="001E09AE">
        <w:rPr>
          <w:lang w:val="id-ID"/>
        </w:rPr>
        <w:lastRenderedPageBreak/>
        <w:t>pelaku. Mengingat adanya sistem pendaftaran “</w:t>
      </w:r>
      <w:r w:rsidR="001E09AE" w:rsidRPr="006E6820">
        <w:rPr>
          <w:i/>
          <w:lang w:val="id-ID"/>
        </w:rPr>
        <w:t>first to file</w:t>
      </w:r>
      <w:r w:rsidR="00121FAF">
        <w:rPr>
          <w:lang w:val="id-ID"/>
        </w:rPr>
        <w:t xml:space="preserve">” yang dianut sebagian besar </w:t>
      </w:r>
      <w:r w:rsidR="00F14869">
        <w:rPr>
          <w:lang w:val="en-US"/>
        </w:rPr>
        <w:t>n</w:t>
      </w:r>
      <w:r w:rsidR="001E09AE">
        <w:rPr>
          <w:lang w:val="id-ID"/>
        </w:rPr>
        <w:t xml:space="preserve">egara anggota WTO termasuk Indonesia. </w:t>
      </w:r>
    </w:p>
    <w:p w14:paraId="6A11CB5F" w14:textId="3DA1293F" w:rsidR="0082319D" w:rsidRDefault="001E09AE" w:rsidP="00061F39">
      <w:pPr>
        <w:spacing w:line="360" w:lineRule="auto"/>
        <w:ind w:firstLine="720"/>
        <w:jc w:val="both"/>
        <w:rPr>
          <w:lang w:val="en-US"/>
        </w:rPr>
      </w:pPr>
      <w:r>
        <w:rPr>
          <w:lang w:val="en-US"/>
        </w:rPr>
        <w:t xml:space="preserve">Masalah yang paling mendasar adalah adanya beda persepsi mengenai kemampuan rezim HKI dalam melindungi POT antara </w:t>
      </w:r>
      <w:r w:rsidR="00F14869">
        <w:rPr>
          <w:lang w:val="en-US"/>
        </w:rPr>
        <w:t>n</w:t>
      </w:r>
      <w:r w:rsidR="00121FAF">
        <w:rPr>
          <w:lang w:val="en-US"/>
        </w:rPr>
        <w:t xml:space="preserve">egara berkembang dengan </w:t>
      </w:r>
      <w:r w:rsidR="00F14869">
        <w:rPr>
          <w:lang w:val="en-US"/>
        </w:rPr>
        <w:t>n</w:t>
      </w:r>
      <w:r>
        <w:rPr>
          <w:lang w:val="en-US"/>
        </w:rPr>
        <w:t>egara maju. Dalam pandangan masyarakar adat, rezim HKI dianggap tidak memadai</w:t>
      </w:r>
      <w:r>
        <w:rPr>
          <w:rStyle w:val="ReferensiCatatanKaki"/>
          <w:lang w:val="en-US"/>
        </w:rPr>
        <w:footnoteReference w:id="17"/>
      </w:r>
      <w:r w:rsidR="00397070">
        <w:rPr>
          <w:lang w:val="en-US"/>
        </w:rPr>
        <w:t xml:space="preserve"> </w:t>
      </w:r>
      <w:r>
        <w:rPr>
          <w:lang w:val="en-US"/>
        </w:rPr>
        <w:t xml:space="preserve">sebagai kerangka perlindungan POT mengingat sifat penguasaan HKI yang individualistik justru bertentangan dengan sifat kepemilikan Pengetahuan Tradisional termasuk POT yang </w:t>
      </w:r>
      <w:r w:rsidRPr="008F3784">
        <w:rPr>
          <w:i/>
          <w:lang w:val="en-US"/>
        </w:rPr>
        <w:t>collective ownership</w:t>
      </w:r>
      <w:r>
        <w:rPr>
          <w:lang w:val="en-US"/>
        </w:rPr>
        <w:t xml:space="preserve">. </w:t>
      </w:r>
    </w:p>
    <w:p w14:paraId="5B09787A" w14:textId="7E7D7EFA" w:rsidR="001E09AE" w:rsidRPr="00BE159B" w:rsidRDefault="001E09AE" w:rsidP="00061F39">
      <w:pPr>
        <w:pStyle w:val="DaftarParagraf"/>
        <w:numPr>
          <w:ilvl w:val="0"/>
          <w:numId w:val="24"/>
        </w:numPr>
        <w:spacing w:line="360" w:lineRule="auto"/>
        <w:ind w:left="709" w:hanging="425"/>
        <w:jc w:val="both"/>
        <w:rPr>
          <w:b/>
          <w:lang w:val="en-US"/>
        </w:rPr>
      </w:pPr>
      <w:r w:rsidRPr="005B4EC3">
        <w:rPr>
          <w:b/>
          <w:lang w:val="id-ID"/>
        </w:rPr>
        <w:t>Bentuk</w:t>
      </w:r>
      <w:r w:rsidRPr="00BE159B">
        <w:rPr>
          <w:b/>
          <w:lang w:val="en-US"/>
        </w:rPr>
        <w:t xml:space="preserve"> </w:t>
      </w:r>
      <w:r w:rsidR="004D7395" w:rsidRPr="00BE159B">
        <w:rPr>
          <w:b/>
          <w:lang w:val="en-US"/>
        </w:rPr>
        <w:t xml:space="preserve">Pengetahuan Tradisional Obat-Obatan </w:t>
      </w:r>
      <w:r w:rsidR="003C56AC">
        <w:rPr>
          <w:b/>
          <w:lang w:val="en-US"/>
        </w:rPr>
        <w:t>Sasak</w:t>
      </w:r>
    </w:p>
    <w:p w14:paraId="155FB930" w14:textId="5AE6CE9A" w:rsidR="001E09AE" w:rsidRDefault="001E09AE" w:rsidP="00061F39">
      <w:pPr>
        <w:spacing w:line="360" w:lineRule="auto"/>
        <w:ind w:firstLine="720"/>
        <w:jc w:val="both"/>
        <w:rPr>
          <w:lang w:val="en-US"/>
        </w:rPr>
      </w:pPr>
      <w:r>
        <w:rPr>
          <w:lang w:val="en-US"/>
        </w:rPr>
        <w:t>Sebagaimana halnya dengan masyarakat</w:t>
      </w:r>
      <w:r w:rsidR="004F73C4">
        <w:rPr>
          <w:lang w:val="en-US"/>
        </w:rPr>
        <w:t xml:space="preserve"> adat lainnya, masyarakat suku </w:t>
      </w:r>
      <w:r w:rsidR="003C56AC">
        <w:rPr>
          <w:lang w:val="en-US"/>
        </w:rPr>
        <w:t>Sasak</w:t>
      </w:r>
      <w:r>
        <w:rPr>
          <w:lang w:val="en-US"/>
        </w:rPr>
        <w:t xml:space="preserve"> secara turun temurun telah mengembangkan suatu sistem PT yang berakar dari nilai-nilai kearifan lokal setempat. Secara umum keseluruhan PT masyarakat </w:t>
      </w:r>
      <w:r w:rsidR="003C56AC">
        <w:rPr>
          <w:lang w:val="en-US"/>
        </w:rPr>
        <w:t>Sasak</w:t>
      </w:r>
      <w:r w:rsidR="00121FAF">
        <w:rPr>
          <w:lang w:val="en-US"/>
        </w:rPr>
        <w:t xml:space="preserve"> berpedoman pada </w:t>
      </w:r>
      <w:r w:rsidR="00F14869">
        <w:rPr>
          <w:lang w:val="en-US"/>
        </w:rPr>
        <w:t>a</w:t>
      </w:r>
      <w:r>
        <w:rPr>
          <w:lang w:val="en-US"/>
        </w:rPr>
        <w:t xml:space="preserve">gama. Bahkan ada ungkapan </w:t>
      </w:r>
      <w:r w:rsidRPr="004865DC">
        <w:rPr>
          <w:i/>
          <w:lang w:val="en-US"/>
        </w:rPr>
        <w:t>“adat bertatah agame”</w:t>
      </w:r>
      <w:r w:rsidRPr="00397070">
        <w:rPr>
          <w:rStyle w:val="ReferensiCatatanKaki"/>
          <w:lang w:val="en-US"/>
        </w:rPr>
        <w:footnoteReference w:id="18"/>
      </w:r>
      <w:r>
        <w:rPr>
          <w:i/>
          <w:lang w:val="en-US"/>
        </w:rPr>
        <w:t xml:space="preserve"> </w:t>
      </w:r>
      <w:r>
        <w:rPr>
          <w:lang w:val="en-US"/>
        </w:rPr>
        <w:t xml:space="preserve">yang dijadikan landasan bagi pelaksanaan kehidupan sehari-hari. Pedoman ini pula yang melandasi implementasi POT masyarakat suku </w:t>
      </w:r>
      <w:r w:rsidR="003C56AC">
        <w:rPr>
          <w:lang w:val="en-US"/>
        </w:rPr>
        <w:t>Sasak</w:t>
      </w:r>
      <w:r>
        <w:rPr>
          <w:lang w:val="en-US"/>
        </w:rPr>
        <w:t xml:space="preserve">. </w:t>
      </w:r>
    </w:p>
    <w:p w14:paraId="14502A40" w14:textId="7794564F" w:rsidR="001E09AE" w:rsidRPr="00ED1366" w:rsidRDefault="001E09AE" w:rsidP="00061F39">
      <w:pPr>
        <w:spacing w:line="360" w:lineRule="auto"/>
        <w:ind w:firstLine="720"/>
        <w:jc w:val="both"/>
        <w:rPr>
          <w:lang w:val="en-US"/>
        </w:rPr>
      </w:pPr>
      <w:r>
        <w:rPr>
          <w:lang w:val="en-US"/>
        </w:rPr>
        <w:t xml:space="preserve">Menurut Lalu Syafrudin praktik </w:t>
      </w:r>
      <w:r w:rsidRPr="00F70D33">
        <w:rPr>
          <w:i/>
          <w:lang w:val="en-US"/>
        </w:rPr>
        <w:t>medo</w:t>
      </w:r>
      <w:r>
        <w:rPr>
          <w:lang w:val="en-US"/>
        </w:rPr>
        <w:t xml:space="preserve"> (obat-obatan Tradisional </w:t>
      </w:r>
      <w:r w:rsidR="003C56AC">
        <w:rPr>
          <w:lang w:val="en-US"/>
        </w:rPr>
        <w:t>Sasak</w:t>
      </w:r>
      <w:r>
        <w:rPr>
          <w:lang w:val="en-US"/>
        </w:rPr>
        <w:t xml:space="preserve">) terdiri dari 3 (tiga) bagian yaitu: (1) Pengobatan melalui media doa saja seperti membacakan Salawat Nabi dan meniup ubun-ubun </w:t>
      </w:r>
      <w:r w:rsidR="00121FAF">
        <w:rPr>
          <w:lang w:val="en-US"/>
        </w:rPr>
        <w:t xml:space="preserve">anak kecil yang tidak berhenti </w:t>
      </w:r>
      <w:r w:rsidR="00F14869">
        <w:rPr>
          <w:lang w:val="en-US"/>
        </w:rPr>
        <w:t>m</w:t>
      </w:r>
      <w:r w:rsidR="00397070">
        <w:rPr>
          <w:lang w:val="en-US"/>
        </w:rPr>
        <w:t>enangis, (2) p</w:t>
      </w:r>
      <w:r>
        <w:rPr>
          <w:lang w:val="en-US"/>
        </w:rPr>
        <w:t>engob</w:t>
      </w:r>
      <w:r w:rsidR="00121FAF">
        <w:rPr>
          <w:lang w:val="en-US"/>
        </w:rPr>
        <w:t xml:space="preserve">atan melalui media obat-obatan </w:t>
      </w:r>
      <w:r w:rsidR="00F14869">
        <w:rPr>
          <w:lang w:val="en-US"/>
        </w:rPr>
        <w:t>t</w:t>
      </w:r>
      <w:r w:rsidR="00121FAF">
        <w:rPr>
          <w:lang w:val="en-US"/>
        </w:rPr>
        <w:t xml:space="preserve">radisional atau </w:t>
      </w:r>
      <w:r w:rsidR="00121FAF" w:rsidRPr="00F14869">
        <w:rPr>
          <w:lang w:val="en-US"/>
        </w:rPr>
        <w:t>tek</w:t>
      </w:r>
      <w:r w:rsidRPr="00F14869">
        <w:rPr>
          <w:lang w:val="en-US"/>
        </w:rPr>
        <w:t>nik</w:t>
      </w:r>
      <w:r>
        <w:rPr>
          <w:lang w:val="en-US"/>
        </w:rPr>
        <w:t xml:space="preserve"> tertentu atau gabungan dari o</w:t>
      </w:r>
      <w:r w:rsidR="00121FAF">
        <w:rPr>
          <w:lang w:val="en-US"/>
        </w:rPr>
        <w:t xml:space="preserve">bat dan </w:t>
      </w:r>
      <w:r w:rsidR="00121FAF" w:rsidRPr="00F14869">
        <w:rPr>
          <w:lang w:val="en-US"/>
        </w:rPr>
        <w:t>tek</w:t>
      </w:r>
      <w:r w:rsidRPr="00F14869">
        <w:rPr>
          <w:lang w:val="en-US"/>
        </w:rPr>
        <w:t>nik</w:t>
      </w:r>
      <w:r>
        <w:rPr>
          <w:lang w:val="en-US"/>
        </w:rPr>
        <w:t xml:space="preserve"> tertentu misal: </w:t>
      </w:r>
      <w:r w:rsidRPr="0023764A">
        <w:rPr>
          <w:i/>
          <w:lang w:val="en-US"/>
        </w:rPr>
        <w:t>berorah</w:t>
      </w:r>
      <w:r w:rsidR="00121FAF">
        <w:rPr>
          <w:lang w:val="en-US"/>
        </w:rPr>
        <w:t xml:space="preserve"> (</w:t>
      </w:r>
      <w:r w:rsidR="00121FAF" w:rsidRPr="00F14869">
        <w:rPr>
          <w:lang w:val="en-US"/>
        </w:rPr>
        <w:t>tek</w:t>
      </w:r>
      <w:r w:rsidRPr="00F14869">
        <w:rPr>
          <w:lang w:val="en-US"/>
        </w:rPr>
        <w:t>nik</w:t>
      </w:r>
      <w:r>
        <w:rPr>
          <w:lang w:val="en-US"/>
        </w:rPr>
        <w:t xml:space="preserve"> urut khas </w:t>
      </w:r>
      <w:r w:rsidR="003C56AC">
        <w:rPr>
          <w:lang w:val="en-US"/>
        </w:rPr>
        <w:t>Sasak</w:t>
      </w:r>
      <w:r>
        <w:rPr>
          <w:lang w:val="en-US"/>
        </w:rPr>
        <w:t xml:space="preserve">), atau untuk mengobati Wasir dengan cara meminumkan rebusan daun </w:t>
      </w:r>
      <w:r w:rsidRPr="00FD10BA">
        <w:rPr>
          <w:i/>
          <w:lang w:val="en-US"/>
        </w:rPr>
        <w:t>kuluh</w:t>
      </w:r>
      <w:r>
        <w:rPr>
          <w:lang w:val="en-US"/>
        </w:rPr>
        <w:t xml:space="preserve"> (sukun) yang sudah jatuh menguning ditambah garam pada si sakit</w:t>
      </w:r>
      <w:r w:rsidR="00397070">
        <w:rPr>
          <w:lang w:val="id-ID"/>
        </w:rPr>
        <w:t>,</w:t>
      </w:r>
      <w:r>
        <w:rPr>
          <w:rStyle w:val="ReferensiCatatanKaki"/>
          <w:lang w:val="en-US"/>
        </w:rPr>
        <w:footnoteReference w:id="19"/>
      </w:r>
      <w:r w:rsidR="00397070">
        <w:rPr>
          <w:lang w:val="id-ID"/>
        </w:rPr>
        <w:t xml:space="preserve"> </w:t>
      </w:r>
      <w:r w:rsidR="00397070">
        <w:rPr>
          <w:lang w:val="en-US"/>
        </w:rPr>
        <w:t>(3) p</w:t>
      </w:r>
      <w:r>
        <w:rPr>
          <w:lang w:val="en-US"/>
        </w:rPr>
        <w:t>engobatan yan</w:t>
      </w:r>
      <w:r w:rsidR="00121FAF">
        <w:rPr>
          <w:lang w:val="en-US"/>
        </w:rPr>
        <w:t>g menggabungkan doa dan obat/</w:t>
      </w:r>
      <w:r w:rsidR="00121FAF" w:rsidRPr="00F14869">
        <w:rPr>
          <w:lang w:val="en-US"/>
        </w:rPr>
        <w:t>tek</w:t>
      </w:r>
      <w:r w:rsidRPr="00F14869">
        <w:rPr>
          <w:lang w:val="en-US"/>
        </w:rPr>
        <w:t>nik</w:t>
      </w:r>
      <w:r>
        <w:rPr>
          <w:lang w:val="en-US"/>
        </w:rPr>
        <w:t xml:space="preserve"> tertentu. Misal: untuk mengobati panas dalam menggunakan </w:t>
      </w:r>
      <w:r w:rsidRPr="00FD10BA">
        <w:rPr>
          <w:i/>
          <w:lang w:val="en-US"/>
        </w:rPr>
        <w:t>penawar</w:t>
      </w:r>
      <w:r>
        <w:rPr>
          <w:lang w:val="en-US"/>
        </w:rPr>
        <w:t xml:space="preserve"> yang merupakan gabungan dari beberapa tumbuhan seperti rumput teki, akar alang-alang, </w:t>
      </w:r>
      <w:r w:rsidRPr="00FD10BA">
        <w:rPr>
          <w:i/>
          <w:lang w:val="en-US"/>
        </w:rPr>
        <w:t>beras moto</w:t>
      </w:r>
      <w:r>
        <w:rPr>
          <w:lang w:val="en-US"/>
        </w:rPr>
        <w:t xml:space="preserve"> yang dibacakan Shalawa</w:t>
      </w:r>
      <w:r w:rsidR="00C54DFA">
        <w:rPr>
          <w:lang w:val="en-US"/>
        </w:rPr>
        <w:t xml:space="preserve">t sebelum ditumbuk bersama dan </w:t>
      </w:r>
      <w:r>
        <w:rPr>
          <w:lang w:val="en-US"/>
        </w:rPr>
        <w:t>diminumkan serta dibalurkan pada tubuh si sakit</w:t>
      </w:r>
      <w:r w:rsidR="00C54DFA">
        <w:rPr>
          <w:lang w:val="id-ID"/>
        </w:rPr>
        <w:t>.</w:t>
      </w:r>
      <w:r>
        <w:rPr>
          <w:rStyle w:val="ReferensiCatatanKaki"/>
          <w:lang w:val="en-US"/>
        </w:rPr>
        <w:footnoteReference w:id="20"/>
      </w:r>
    </w:p>
    <w:p w14:paraId="62719B7C" w14:textId="2CB40587" w:rsidR="00E64538" w:rsidRDefault="001E09AE" w:rsidP="00061F39">
      <w:pPr>
        <w:spacing w:line="360" w:lineRule="auto"/>
        <w:ind w:firstLine="720"/>
        <w:jc w:val="both"/>
        <w:rPr>
          <w:lang w:val="en-US"/>
        </w:rPr>
      </w:pPr>
      <w:r w:rsidRPr="005B4EC3">
        <w:rPr>
          <w:lang w:val="id-ID"/>
        </w:rPr>
        <w:lastRenderedPageBreak/>
        <w:t>Rekaman</w:t>
      </w:r>
      <w:r>
        <w:rPr>
          <w:lang w:val="en-US"/>
        </w:rPr>
        <w:t xml:space="preserve"> eksistensi P</w:t>
      </w:r>
      <w:r w:rsidR="00DC78A9">
        <w:rPr>
          <w:lang w:val="en-US"/>
        </w:rPr>
        <w:t>OT dapat ditemukan dalam</w:t>
      </w:r>
      <w:r w:rsidR="00DC78A9" w:rsidRPr="00E64538">
        <w:rPr>
          <w:i/>
          <w:lang w:val="en-US"/>
        </w:rPr>
        <w:t xml:space="preserve"> Babon</w:t>
      </w:r>
      <w:r w:rsidR="00DC78A9">
        <w:rPr>
          <w:lang w:val="en-US"/>
        </w:rPr>
        <w:t xml:space="preserve"> </w:t>
      </w:r>
      <w:r w:rsidR="003C56AC">
        <w:rPr>
          <w:lang w:val="en-US"/>
        </w:rPr>
        <w:t>Sasak</w:t>
      </w:r>
      <w:r w:rsidR="00121FAF">
        <w:rPr>
          <w:lang w:val="en-US"/>
        </w:rPr>
        <w:t xml:space="preserve"> atau </w:t>
      </w:r>
      <w:r w:rsidR="00F14869">
        <w:rPr>
          <w:lang w:val="en-US"/>
        </w:rPr>
        <w:t>K</w:t>
      </w:r>
      <w:r>
        <w:rPr>
          <w:lang w:val="en-US"/>
        </w:rPr>
        <w:t xml:space="preserve">itab </w:t>
      </w:r>
      <w:r w:rsidR="003C56AC">
        <w:rPr>
          <w:lang w:val="en-US"/>
        </w:rPr>
        <w:t>Sasak</w:t>
      </w:r>
      <w:r>
        <w:rPr>
          <w:lang w:val="en-US"/>
        </w:rPr>
        <w:t xml:space="preserve"> yaitu suatu kitab yang memuat kumpulan petunjuk bagi </w:t>
      </w:r>
      <w:r w:rsidR="00121FAF" w:rsidRPr="00F14869">
        <w:rPr>
          <w:lang w:val="en-US"/>
        </w:rPr>
        <w:t>pelaksanaan</w:t>
      </w:r>
      <w:r>
        <w:rPr>
          <w:lang w:val="en-US"/>
        </w:rPr>
        <w:t xml:space="preserve"> kehidupan sehari-hari. Kitab ini terdiri dari 23 buku, dimana salah satu bukunya yakni</w:t>
      </w:r>
      <w:r w:rsidRPr="005B6B6D">
        <w:rPr>
          <w:i/>
          <w:lang w:val="en-US"/>
        </w:rPr>
        <w:t xml:space="preserve"> Babon Tetamba/ Oa</w:t>
      </w:r>
      <w:r>
        <w:rPr>
          <w:lang w:val="en-US"/>
        </w:rPr>
        <w:t>t memua</w:t>
      </w:r>
      <w:r w:rsidRPr="00F14869">
        <w:rPr>
          <w:lang w:val="en-US"/>
        </w:rPr>
        <w:t>t tentang sumber</w:t>
      </w:r>
      <w:r w:rsidR="00121FAF" w:rsidRPr="00F14869">
        <w:rPr>
          <w:lang w:val="en-US"/>
        </w:rPr>
        <w:t xml:space="preserve"> </w:t>
      </w:r>
      <w:r w:rsidRPr="00F14869">
        <w:rPr>
          <w:lang w:val="en-US"/>
        </w:rPr>
        <w:t>daya</w:t>
      </w:r>
      <w:r>
        <w:rPr>
          <w:lang w:val="en-US"/>
        </w:rPr>
        <w:t xml:space="preserve"> hayati untuk pengobatan, teknik pengobatan, ramuan obat, pengobatan gaib, pengobatan alternatif dan penyebab sakit dari perhitungan tradisional</w:t>
      </w:r>
      <w:r w:rsidR="007A545B">
        <w:rPr>
          <w:lang w:val="id-ID"/>
        </w:rPr>
        <w:t>.</w:t>
      </w:r>
      <w:r>
        <w:rPr>
          <w:rStyle w:val="ReferensiCatatanKaki"/>
          <w:lang w:val="en-US"/>
        </w:rPr>
        <w:footnoteReference w:id="21"/>
      </w:r>
      <w:r>
        <w:rPr>
          <w:lang w:val="en-US"/>
        </w:rPr>
        <w:t>.</w:t>
      </w:r>
    </w:p>
    <w:p w14:paraId="3B66D3C4" w14:textId="349CF77A" w:rsidR="001E09AE" w:rsidRDefault="001E09AE" w:rsidP="00061F39">
      <w:pPr>
        <w:spacing w:line="360" w:lineRule="auto"/>
        <w:ind w:firstLine="720"/>
        <w:jc w:val="both"/>
        <w:rPr>
          <w:lang w:val="en-US"/>
        </w:rPr>
      </w:pPr>
      <w:r w:rsidRPr="005B4EC3">
        <w:rPr>
          <w:lang w:val="id-ID"/>
        </w:rPr>
        <w:t>Meskipun</w:t>
      </w:r>
      <w:r>
        <w:rPr>
          <w:lang w:val="en-US"/>
        </w:rPr>
        <w:t xml:space="preserve"> mayoritas POT ditransmisikan secara lisan namun selain </w:t>
      </w:r>
      <w:r w:rsidRPr="008C1401">
        <w:rPr>
          <w:i/>
          <w:lang w:val="en-US"/>
        </w:rPr>
        <w:t xml:space="preserve">Babon </w:t>
      </w:r>
      <w:r w:rsidR="003C56AC">
        <w:rPr>
          <w:i/>
          <w:lang w:val="en-US"/>
        </w:rPr>
        <w:t>Sasak</w:t>
      </w:r>
      <w:r>
        <w:rPr>
          <w:lang w:val="en-US"/>
        </w:rPr>
        <w:t xml:space="preserve"> masih terdapat beberapa lontar yang memuat tentang POT. Salah satunya adalah </w:t>
      </w:r>
      <w:r w:rsidR="00121FAF">
        <w:rPr>
          <w:i/>
          <w:lang w:val="en-US"/>
        </w:rPr>
        <w:t>L</w:t>
      </w:r>
      <w:r w:rsidRPr="00A505D2">
        <w:rPr>
          <w:i/>
          <w:lang w:val="en-US"/>
        </w:rPr>
        <w:t>ontar</w:t>
      </w:r>
      <w:r>
        <w:rPr>
          <w:lang w:val="en-US"/>
        </w:rPr>
        <w:t xml:space="preserve"> </w:t>
      </w:r>
      <w:r w:rsidR="004F73C4">
        <w:rPr>
          <w:i/>
          <w:lang w:val="en-US"/>
        </w:rPr>
        <w:t>U</w:t>
      </w:r>
      <w:r w:rsidRPr="004F73C4">
        <w:rPr>
          <w:i/>
          <w:lang w:val="en-US"/>
        </w:rPr>
        <w:t>sada</w:t>
      </w:r>
      <w:r>
        <w:rPr>
          <w:lang w:val="en-US"/>
        </w:rPr>
        <w:t xml:space="preserve"> 1 sampai dengan 5 yang memuat tentang nama penyakit, bahan, cara pembua</w:t>
      </w:r>
      <w:r w:rsidR="00121FAF">
        <w:rPr>
          <w:lang w:val="en-US"/>
        </w:rPr>
        <w:t xml:space="preserve">tan dan cara pengobatan secara </w:t>
      </w:r>
      <w:r w:rsidR="00F14869">
        <w:rPr>
          <w:lang w:val="en-US"/>
        </w:rPr>
        <w:t>t</w:t>
      </w:r>
      <w:r>
        <w:rPr>
          <w:lang w:val="en-US"/>
        </w:rPr>
        <w:t xml:space="preserve">radisional. Setidaknya terdapat 317 jenis obat-obatan tradisional yang teridentifikasi di dalamnya. </w:t>
      </w:r>
      <w:r w:rsidR="004D7395">
        <w:rPr>
          <w:lang w:val="en-US"/>
        </w:rPr>
        <w:t>Berikut akan</w:t>
      </w:r>
      <w:r>
        <w:rPr>
          <w:lang w:val="en-US"/>
        </w:rPr>
        <w:t xml:space="preserve"> disajikan muatan dar</w:t>
      </w:r>
      <w:r w:rsidR="00121FAF">
        <w:rPr>
          <w:lang w:val="en-US"/>
        </w:rPr>
        <w:t>i K</w:t>
      </w:r>
      <w:r w:rsidR="00AF7787">
        <w:rPr>
          <w:lang w:val="en-US"/>
        </w:rPr>
        <w:t xml:space="preserve">itab </w:t>
      </w:r>
      <w:r w:rsidR="00AF7787" w:rsidRPr="004F73C4">
        <w:rPr>
          <w:i/>
          <w:lang w:val="en-US"/>
        </w:rPr>
        <w:t>Usada</w:t>
      </w:r>
      <w:r w:rsidR="00AF7787">
        <w:rPr>
          <w:lang w:val="en-US"/>
        </w:rPr>
        <w:t xml:space="preserve"> dalam </w:t>
      </w:r>
      <w:r w:rsidR="004D7395">
        <w:rPr>
          <w:lang w:val="en-US"/>
        </w:rPr>
        <w:t>table berikut.</w:t>
      </w:r>
      <w:r>
        <w:rPr>
          <w:lang w:val="en-US"/>
        </w:rPr>
        <w:t xml:space="preserve"> </w:t>
      </w:r>
    </w:p>
    <w:p w14:paraId="72D6D95F" w14:textId="38815326" w:rsidR="001E09AE" w:rsidRPr="004D7395" w:rsidRDefault="001E09AE" w:rsidP="00061F39">
      <w:pPr>
        <w:spacing w:line="360" w:lineRule="auto"/>
        <w:jc w:val="center"/>
        <w:rPr>
          <w:lang w:val="en-US"/>
        </w:rPr>
      </w:pPr>
      <w:r w:rsidRPr="004D7395">
        <w:rPr>
          <w:lang w:val="en-US"/>
        </w:rPr>
        <w:t xml:space="preserve">Tabel Identifikasi Obat-obatan Tradisional </w:t>
      </w:r>
      <w:r w:rsidR="003C56AC" w:rsidRPr="004D7395">
        <w:rPr>
          <w:lang w:val="en-US"/>
        </w:rPr>
        <w:t>Sasak</w:t>
      </w:r>
      <w:r w:rsidRPr="004D7395">
        <w:rPr>
          <w:rStyle w:val="ReferensiCatatanKaki"/>
          <w:lang w:val="en-US"/>
        </w:rPr>
        <w:footnoteReference w:id="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92"/>
        <w:gridCol w:w="1579"/>
        <w:gridCol w:w="2175"/>
        <w:gridCol w:w="2431"/>
      </w:tblGrid>
      <w:tr w:rsidR="001E09AE" w14:paraId="5EFBC2D0" w14:textId="77777777" w:rsidTr="00D60C9B">
        <w:trPr>
          <w:jc w:val="center"/>
        </w:trPr>
        <w:tc>
          <w:tcPr>
            <w:tcW w:w="519" w:type="dxa"/>
          </w:tcPr>
          <w:p w14:paraId="375E032E" w14:textId="77777777" w:rsidR="001E09AE" w:rsidRPr="00BB5767" w:rsidRDefault="001E09AE" w:rsidP="00061F39">
            <w:pPr>
              <w:jc w:val="center"/>
            </w:pPr>
            <w:r w:rsidRPr="00BB5767">
              <w:t>No</w:t>
            </w:r>
          </w:p>
        </w:tc>
        <w:tc>
          <w:tcPr>
            <w:tcW w:w="2008" w:type="dxa"/>
          </w:tcPr>
          <w:p w14:paraId="2CACC451" w14:textId="77777777" w:rsidR="001E09AE" w:rsidRPr="00BB5767" w:rsidRDefault="001E09AE" w:rsidP="00061F39">
            <w:pPr>
              <w:jc w:val="center"/>
            </w:pPr>
            <w:r w:rsidRPr="00BB5767">
              <w:t>Klasifikasi Penyakit</w:t>
            </w:r>
          </w:p>
        </w:tc>
        <w:tc>
          <w:tcPr>
            <w:tcW w:w="1795" w:type="dxa"/>
          </w:tcPr>
          <w:p w14:paraId="7AF431A3" w14:textId="77777777" w:rsidR="001E09AE" w:rsidRPr="00BB5767" w:rsidRDefault="001E09AE" w:rsidP="00061F39">
            <w:pPr>
              <w:jc w:val="center"/>
            </w:pPr>
            <w:r w:rsidRPr="00BB5767">
              <w:t>Jenis penyakit</w:t>
            </w:r>
          </w:p>
        </w:tc>
        <w:tc>
          <w:tcPr>
            <w:tcW w:w="2383" w:type="dxa"/>
          </w:tcPr>
          <w:p w14:paraId="05212EBB" w14:textId="77777777" w:rsidR="001E09AE" w:rsidRPr="00BB5767" w:rsidRDefault="001E09AE" w:rsidP="00061F39">
            <w:pPr>
              <w:jc w:val="center"/>
            </w:pPr>
            <w:r w:rsidRPr="00BB5767">
              <w:t>Cara Pembuatan</w:t>
            </w:r>
          </w:p>
        </w:tc>
        <w:tc>
          <w:tcPr>
            <w:tcW w:w="2871" w:type="dxa"/>
          </w:tcPr>
          <w:p w14:paraId="650A80CA" w14:textId="77777777" w:rsidR="001E09AE" w:rsidRPr="00BB5767" w:rsidRDefault="001E09AE" w:rsidP="00061F39">
            <w:pPr>
              <w:jc w:val="center"/>
            </w:pPr>
            <w:r w:rsidRPr="00BB5767">
              <w:t>Cara pengobatan</w:t>
            </w:r>
          </w:p>
        </w:tc>
      </w:tr>
      <w:tr w:rsidR="001E09AE" w14:paraId="67E16E2D" w14:textId="77777777" w:rsidTr="00D60C9B">
        <w:trPr>
          <w:jc w:val="center"/>
        </w:trPr>
        <w:tc>
          <w:tcPr>
            <w:tcW w:w="519" w:type="dxa"/>
          </w:tcPr>
          <w:p w14:paraId="7B6D81F2" w14:textId="01506C9A" w:rsidR="001E09AE" w:rsidRPr="00AF7787" w:rsidRDefault="001E09AE" w:rsidP="00061F39">
            <w:pPr>
              <w:jc w:val="center"/>
              <w:rPr>
                <w:sz w:val="20"/>
                <w:szCs w:val="20"/>
              </w:rPr>
            </w:pPr>
            <w:r w:rsidRPr="00AF7787">
              <w:rPr>
                <w:sz w:val="20"/>
                <w:szCs w:val="20"/>
              </w:rPr>
              <w:t>1.</w:t>
            </w:r>
          </w:p>
        </w:tc>
        <w:tc>
          <w:tcPr>
            <w:tcW w:w="2008" w:type="dxa"/>
          </w:tcPr>
          <w:p w14:paraId="331F1FB2" w14:textId="77777777" w:rsidR="001E09AE" w:rsidRPr="00AF7787" w:rsidRDefault="001E09AE" w:rsidP="00061F39">
            <w:pPr>
              <w:jc w:val="both"/>
              <w:rPr>
                <w:sz w:val="20"/>
                <w:szCs w:val="20"/>
              </w:rPr>
            </w:pPr>
            <w:r w:rsidRPr="00AF7787">
              <w:rPr>
                <w:sz w:val="20"/>
                <w:szCs w:val="20"/>
              </w:rPr>
              <w:t>Sakit Perut dan ulu hati</w:t>
            </w:r>
          </w:p>
        </w:tc>
        <w:tc>
          <w:tcPr>
            <w:tcW w:w="1795" w:type="dxa"/>
          </w:tcPr>
          <w:p w14:paraId="4C0FB007" w14:textId="545FABF7" w:rsidR="001E09AE" w:rsidRPr="00AF7787" w:rsidRDefault="001E09AE" w:rsidP="00061F39">
            <w:pPr>
              <w:jc w:val="center"/>
              <w:rPr>
                <w:sz w:val="20"/>
                <w:szCs w:val="20"/>
              </w:rPr>
            </w:pPr>
            <w:r w:rsidRPr="00AF7787">
              <w:rPr>
                <w:sz w:val="20"/>
                <w:szCs w:val="20"/>
              </w:rPr>
              <w:t>43</w:t>
            </w:r>
          </w:p>
        </w:tc>
        <w:tc>
          <w:tcPr>
            <w:tcW w:w="2383" w:type="dxa"/>
          </w:tcPr>
          <w:p w14:paraId="10E0D782" w14:textId="77777777" w:rsidR="001E09AE" w:rsidRPr="00AF7787" w:rsidRDefault="001E09AE" w:rsidP="00061F39">
            <w:pPr>
              <w:jc w:val="both"/>
              <w:rPr>
                <w:sz w:val="20"/>
                <w:szCs w:val="20"/>
              </w:rPr>
            </w:pPr>
            <w:r w:rsidRPr="00AF7787">
              <w:rPr>
                <w:sz w:val="20"/>
                <w:szCs w:val="20"/>
              </w:rPr>
              <w:t>Dibakar, digiling, ditumbuk, dikunyah, direbus, diparut, dicampur</w:t>
            </w:r>
          </w:p>
        </w:tc>
        <w:tc>
          <w:tcPr>
            <w:tcW w:w="2871" w:type="dxa"/>
          </w:tcPr>
          <w:p w14:paraId="1CB85D56" w14:textId="77777777" w:rsidR="001E09AE" w:rsidRPr="00AF7787" w:rsidRDefault="001E09AE" w:rsidP="00061F39">
            <w:pPr>
              <w:jc w:val="both"/>
              <w:rPr>
                <w:sz w:val="20"/>
                <w:szCs w:val="20"/>
              </w:rPr>
            </w:pPr>
            <w:r w:rsidRPr="00AF7787">
              <w:rPr>
                <w:sz w:val="20"/>
                <w:szCs w:val="20"/>
              </w:rPr>
              <w:t xml:space="preserve">Dioles, diminum, ditelan disemburkan, dilulur pada perut, disemburkan pada perut/ ubun-ubun, diteteskan, digosok, </w:t>
            </w:r>
            <w:r w:rsidRPr="00D60C9B">
              <w:rPr>
                <w:i/>
                <w:sz w:val="20"/>
                <w:szCs w:val="20"/>
              </w:rPr>
              <w:t>disembeq</w:t>
            </w:r>
            <w:r w:rsidRPr="00AF7787">
              <w:rPr>
                <w:rStyle w:val="ReferensiCatatanKaki"/>
                <w:sz w:val="20"/>
                <w:szCs w:val="20"/>
              </w:rPr>
              <w:footnoteReference w:id="23"/>
            </w:r>
            <w:r w:rsidRPr="00AF7787">
              <w:rPr>
                <w:sz w:val="20"/>
                <w:szCs w:val="20"/>
              </w:rPr>
              <w:t>.</w:t>
            </w:r>
          </w:p>
        </w:tc>
      </w:tr>
      <w:tr w:rsidR="001E09AE" w14:paraId="022108CA" w14:textId="77777777" w:rsidTr="00D60C9B">
        <w:trPr>
          <w:jc w:val="center"/>
        </w:trPr>
        <w:tc>
          <w:tcPr>
            <w:tcW w:w="519" w:type="dxa"/>
          </w:tcPr>
          <w:p w14:paraId="4E4CAE8E" w14:textId="77777777" w:rsidR="001E09AE" w:rsidRPr="00AF7787" w:rsidRDefault="001E09AE" w:rsidP="00061F39">
            <w:pPr>
              <w:jc w:val="center"/>
              <w:rPr>
                <w:sz w:val="20"/>
                <w:szCs w:val="20"/>
              </w:rPr>
            </w:pPr>
            <w:r w:rsidRPr="00AF7787">
              <w:rPr>
                <w:sz w:val="20"/>
                <w:szCs w:val="20"/>
              </w:rPr>
              <w:t>2.</w:t>
            </w:r>
          </w:p>
        </w:tc>
        <w:tc>
          <w:tcPr>
            <w:tcW w:w="2008" w:type="dxa"/>
          </w:tcPr>
          <w:p w14:paraId="6ED1613D" w14:textId="77777777" w:rsidR="001E09AE" w:rsidRPr="00AF7787" w:rsidRDefault="001E09AE" w:rsidP="00061F39">
            <w:pPr>
              <w:jc w:val="both"/>
              <w:rPr>
                <w:sz w:val="20"/>
                <w:szCs w:val="20"/>
              </w:rPr>
            </w:pPr>
            <w:r w:rsidRPr="00AF7787">
              <w:rPr>
                <w:sz w:val="20"/>
                <w:szCs w:val="20"/>
              </w:rPr>
              <w:t>Sakit Kepala, Panas dan dingin</w:t>
            </w:r>
          </w:p>
        </w:tc>
        <w:tc>
          <w:tcPr>
            <w:tcW w:w="1795" w:type="dxa"/>
          </w:tcPr>
          <w:p w14:paraId="718C5153" w14:textId="77777777" w:rsidR="001E09AE" w:rsidRPr="00AF7787" w:rsidRDefault="001E09AE" w:rsidP="00061F39">
            <w:pPr>
              <w:jc w:val="center"/>
              <w:rPr>
                <w:sz w:val="20"/>
                <w:szCs w:val="20"/>
              </w:rPr>
            </w:pPr>
            <w:r w:rsidRPr="00AF7787">
              <w:rPr>
                <w:sz w:val="20"/>
                <w:szCs w:val="20"/>
              </w:rPr>
              <w:t>38</w:t>
            </w:r>
          </w:p>
        </w:tc>
        <w:tc>
          <w:tcPr>
            <w:tcW w:w="2383" w:type="dxa"/>
          </w:tcPr>
          <w:p w14:paraId="2F18DA36" w14:textId="77777777" w:rsidR="001E09AE" w:rsidRPr="00AF7787" w:rsidRDefault="001E09AE" w:rsidP="00061F39">
            <w:pPr>
              <w:jc w:val="both"/>
              <w:rPr>
                <w:sz w:val="20"/>
                <w:szCs w:val="20"/>
              </w:rPr>
            </w:pPr>
            <w:r w:rsidRPr="00AF7787">
              <w:rPr>
                <w:sz w:val="20"/>
                <w:szCs w:val="20"/>
              </w:rPr>
              <w:t xml:space="preserve">Dikunyah, digiling, ditumbuk, direbus, dipanggang, diperas, di remas-remas, </w:t>
            </w:r>
          </w:p>
        </w:tc>
        <w:tc>
          <w:tcPr>
            <w:tcW w:w="2871" w:type="dxa"/>
          </w:tcPr>
          <w:p w14:paraId="6778033C" w14:textId="77777777" w:rsidR="001E09AE" w:rsidRPr="00AF7787" w:rsidRDefault="001E09AE" w:rsidP="00061F39">
            <w:pPr>
              <w:jc w:val="both"/>
              <w:rPr>
                <w:sz w:val="20"/>
                <w:szCs w:val="20"/>
              </w:rPr>
            </w:pPr>
            <w:r w:rsidRPr="00AF7787">
              <w:rPr>
                <w:sz w:val="20"/>
                <w:szCs w:val="20"/>
              </w:rPr>
              <w:t xml:space="preserve">Disemburkan, ditempelkan, dibalur, diminum, dilulurkan, </w:t>
            </w:r>
            <w:r w:rsidRPr="00AF7787">
              <w:rPr>
                <w:i/>
                <w:sz w:val="20"/>
                <w:szCs w:val="20"/>
              </w:rPr>
              <w:t xml:space="preserve">dipopok/ </w:t>
            </w:r>
            <w:r w:rsidRPr="00AF7787">
              <w:rPr>
                <w:sz w:val="20"/>
                <w:szCs w:val="20"/>
              </w:rPr>
              <w:t>ditepuk tepuk pada ubun-ubun, diboreh</w:t>
            </w:r>
          </w:p>
        </w:tc>
      </w:tr>
      <w:tr w:rsidR="001E09AE" w14:paraId="416ECA30" w14:textId="77777777" w:rsidTr="00D60C9B">
        <w:trPr>
          <w:jc w:val="center"/>
        </w:trPr>
        <w:tc>
          <w:tcPr>
            <w:tcW w:w="519" w:type="dxa"/>
          </w:tcPr>
          <w:p w14:paraId="485AE7C0" w14:textId="77777777" w:rsidR="001E09AE" w:rsidRPr="00AF7787" w:rsidRDefault="001E09AE" w:rsidP="00061F39">
            <w:pPr>
              <w:jc w:val="center"/>
              <w:rPr>
                <w:sz w:val="20"/>
                <w:szCs w:val="20"/>
              </w:rPr>
            </w:pPr>
            <w:r w:rsidRPr="00AF7787">
              <w:rPr>
                <w:sz w:val="20"/>
                <w:szCs w:val="20"/>
              </w:rPr>
              <w:t>3.</w:t>
            </w:r>
          </w:p>
        </w:tc>
        <w:tc>
          <w:tcPr>
            <w:tcW w:w="2008" w:type="dxa"/>
          </w:tcPr>
          <w:p w14:paraId="62799DB2" w14:textId="77777777" w:rsidR="001E09AE" w:rsidRPr="00AF7787" w:rsidRDefault="001E09AE" w:rsidP="00061F39">
            <w:pPr>
              <w:jc w:val="both"/>
              <w:rPr>
                <w:sz w:val="20"/>
                <w:szCs w:val="20"/>
              </w:rPr>
            </w:pPr>
            <w:r w:rsidRPr="00AF7787">
              <w:rPr>
                <w:sz w:val="20"/>
                <w:szCs w:val="20"/>
              </w:rPr>
              <w:t>Sakit kaki dan tulang</w:t>
            </w:r>
          </w:p>
        </w:tc>
        <w:tc>
          <w:tcPr>
            <w:tcW w:w="1795" w:type="dxa"/>
          </w:tcPr>
          <w:p w14:paraId="6EA3AA8D" w14:textId="77777777" w:rsidR="001E09AE" w:rsidRPr="00AF7787" w:rsidRDefault="001E09AE" w:rsidP="00061F39">
            <w:pPr>
              <w:jc w:val="center"/>
              <w:rPr>
                <w:sz w:val="20"/>
                <w:szCs w:val="20"/>
              </w:rPr>
            </w:pPr>
            <w:r w:rsidRPr="00AF7787">
              <w:rPr>
                <w:sz w:val="20"/>
                <w:szCs w:val="20"/>
              </w:rPr>
              <w:t>20</w:t>
            </w:r>
          </w:p>
        </w:tc>
        <w:tc>
          <w:tcPr>
            <w:tcW w:w="2383" w:type="dxa"/>
          </w:tcPr>
          <w:p w14:paraId="17D2CADA" w14:textId="77777777" w:rsidR="001E09AE" w:rsidRPr="00AF7787" w:rsidRDefault="001E09AE" w:rsidP="00061F39">
            <w:pPr>
              <w:jc w:val="both"/>
              <w:rPr>
                <w:sz w:val="20"/>
                <w:szCs w:val="20"/>
              </w:rPr>
            </w:pPr>
            <w:r w:rsidRPr="00AF7787">
              <w:rPr>
                <w:sz w:val="20"/>
                <w:szCs w:val="20"/>
              </w:rPr>
              <w:t>Digiling, dikunyah, dibuat menjadi bulat-bulatan kecil, dibakar</w:t>
            </w:r>
          </w:p>
        </w:tc>
        <w:tc>
          <w:tcPr>
            <w:tcW w:w="2871" w:type="dxa"/>
          </w:tcPr>
          <w:p w14:paraId="0CBCC8C4" w14:textId="77777777" w:rsidR="001E09AE" w:rsidRPr="00AF7787" w:rsidRDefault="001E09AE" w:rsidP="00061F39">
            <w:pPr>
              <w:jc w:val="both"/>
              <w:rPr>
                <w:sz w:val="20"/>
                <w:szCs w:val="20"/>
              </w:rPr>
            </w:pPr>
            <w:r w:rsidRPr="00AF7787">
              <w:rPr>
                <w:sz w:val="20"/>
                <w:szCs w:val="20"/>
              </w:rPr>
              <w:t xml:space="preserve">Dibedakkan pada kening, dilulurkan, diurap, dibalur, ditambahkan pada ubun-ubun, disembur, diminum, </w:t>
            </w:r>
            <w:r w:rsidRPr="00D60C9B">
              <w:rPr>
                <w:i/>
                <w:sz w:val="20"/>
                <w:szCs w:val="20"/>
              </w:rPr>
              <w:t>disembeq</w:t>
            </w:r>
            <w:r w:rsidRPr="00AF7787">
              <w:rPr>
                <w:sz w:val="20"/>
                <w:szCs w:val="20"/>
              </w:rPr>
              <w:t>, ditempelkan.</w:t>
            </w:r>
          </w:p>
        </w:tc>
      </w:tr>
      <w:tr w:rsidR="001E09AE" w14:paraId="317E0349" w14:textId="77777777" w:rsidTr="00D60C9B">
        <w:trPr>
          <w:jc w:val="center"/>
        </w:trPr>
        <w:tc>
          <w:tcPr>
            <w:tcW w:w="519" w:type="dxa"/>
          </w:tcPr>
          <w:p w14:paraId="524F7C1D" w14:textId="77777777" w:rsidR="001E09AE" w:rsidRPr="00AF7787" w:rsidRDefault="001E09AE" w:rsidP="00061F39">
            <w:pPr>
              <w:jc w:val="center"/>
              <w:rPr>
                <w:sz w:val="20"/>
                <w:szCs w:val="20"/>
              </w:rPr>
            </w:pPr>
            <w:r w:rsidRPr="00AF7787">
              <w:rPr>
                <w:sz w:val="20"/>
                <w:szCs w:val="20"/>
              </w:rPr>
              <w:t>4.</w:t>
            </w:r>
          </w:p>
        </w:tc>
        <w:tc>
          <w:tcPr>
            <w:tcW w:w="2008" w:type="dxa"/>
          </w:tcPr>
          <w:p w14:paraId="4E5934DC" w14:textId="77777777" w:rsidR="001E09AE" w:rsidRPr="00AF7787" w:rsidRDefault="001E09AE" w:rsidP="00061F39">
            <w:pPr>
              <w:jc w:val="both"/>
              <w:rPr>
                <w:sz w:val="20"/>
                <w:szCs w:val="20"/>
              </w:rPr>
            </w:pPr>
            <w:r w:rsidRPr="00AF7787">
              <w:rPr>
                <w:sz w:val="20"/>
                <w:szCs w:val="20"/>
              </w:rPr>
              <w:t>Sakit mata</w:t>
            </w:r>
          </w:p>
        </w:tc>
        <w:tc>
          <w:tcPr>
            <w:tcW w:w="1795" w:type="dxa"/>
          </w:tcPr>
          <w:p w14:paraId="4F4DAAF8" w14:textId="77777777" w:rsidR="001E09AE" w:rsidRPr="00AF7787" w:rsidRDefault="001E09AE" w:rsidP="00061F39">
            <w:pPr>
              <w:jc w:val="center"/>
              <w:rPr>
                <w:sz w:val="20"/>
                <w:szCs w:val="20"/>
              </w:rPr>
            </w:pPr>
            <w:r w:rsidRPr="00AF7787">
              <w:rPr>
                <w:sz w:val="20"/>
                <w:szCs w:val="20"/>
              </w:rPr>
              <w:t>11</w:t>
            </w:r>
          </w:p>
        </w:tc>
        <w:tc>
          <w:tcPr>
            <w:tcW w:w="2383" w:type="dxa"/>
          </w:tcPr>
          <w:p w14:paraId="71A4DE22" w14:textId="77777777" w:rsidR="001E09AE" w:rsidRPr="00AF7787" w:rsidRDefault="001E09AE" w:rsidP="00061F39">
            <w:pPr>
              <w:jc w:val="both"/>
              <w:rPr>
                <w:sz w:val="20"/>
                <w:szCs w:val="20"/>
              </w:rPr>
            </w:pPr>
            <w:r w:rsidRPr="00AF7787">
              <w:rPr>
                <w:sz w:val="20"/>
                <w:szCs w:val="20"/>
              </w:rPr>
              <w:t>Dikunyah, digiling, diambil airnya, ditumbuk, dimasak, direbus, diremas-remas</w:t>
            </w:r>
          </w:p>
        </w:tc>
        <w:tc>
          <w:tcPr>
            <w:tcW w:w="2871" w:type="dxa"/>
          </w:tcPr>
          <w:p w14:paraId="5CEAA9B9" w14:textId="77777777" w:rsidR="001E09AE" w:rsidRPr="00AF7787" w:rsidRDefault="001E09AE" w:rsidP="00061F39">
            <w:pPr>
              <w:jc w:val="both"/>
              <w:rPr>
                <w:sz w:val="20"/>
                <w:szCs w:val="20"/>
              </w:rPr>
            </w:pPr>
            <w:r w:rsidRPr="00AF7787">
              <w:rPr>
                <w:sz w:val="20"/>
                <w:szCs w:val="20"/>
              </w:rPr>
              <w:t>Disembur, dibalur, dikompres, dioleskan, dipopok pada kepala, ditempel, dilulur, dibasuhkan ke wajah, diairi.</w:t>
            </w:r>
          </w:p>
        </w:tc>
      </w:tr>
      <w:tr w:rsidR="001E09AE" w14:paraId="670E9895" w14:textId="77777777" w:rsidTr="00D60C9B">
        <w:trPr>
          <w:jc w:val="center"/>
        </w:trPr>
        <w:tc>
          <w:tcPr>
            <w:tcW w:w="519" w:type="dxa"/>
          </w:tcPr>
          <w:p w14:paraId="4A50E2A2" w14:textId="77777777" w:rsidR="001E09AE" w:rsidRPr="00AF7787" w:rsidRDefault="001E09AE" w:rsidP="00061F39">
            <w:pPr>
              <w:jc w:val="center"/>
              <w:rPr>
                <w:sz w:val="20"/>
                <w:szCs w:val="20"/>
              </w:rPr>
            </w:pPr>
            <w:r w:rsidRPr="00AF7787">
              <w:rPr>
                <w:sz w:val="20"/>
                <w:szCs w:val="20"/>
              </w:rPr>
              <w:t>5.</w:t>
            </w:r>
          </w:p>
        </w:tc>
        <w:tc>
          <w:tcPr>
            <w:tcW w:w="2008" w:type="dxa"/>
          </w:tcPr>
          <w:p w14:paraId="1C1335E6" w14:textId="77777777" w:rsidR="001E09AE" w:rsidRPr="00AF7787" w:rsidRDefault="001E09AE" w:rsidP="00061F39">
            <w:pPr>
              <w:jc w:val="both"/>
              <w:rPr>
                <w:sz w:val="20"/>
                <w:szCs w:val="20"/>
              </w:rPr>
            </w:pPr>
            <w:r w:rsidRPr="00AF7787">
              <w:rPr>
                <w:sz w:val="20"/>
                <w:szCs w:val="20"/>
              </w:rPr>
              <w:t>Sakit, kulit, alergi, bisul dan sariawan</w:t>
            </w:r>
          </w:p>
        </w:tc>
        <w:tc>
          <w:tcPr>
            <w:tcW w:w="1795" w:type="dxa"/>
          </w:tcPr>
          <w:p w14:paraId="28077240" w14:textId="77777777" w:rsidR="001E09AE" w:rsidRPr="00AF7787" w:rsidRDefault="001E09AE" w:rsidP="00061F39">
            <w:pPr>
              <w:jc w:val="center"/>
              <w:rPr>
                <w:sz w:val="20"/>
                <w:szCs w:val="20"/>
              </w:rPr>
            </w:pPr>
            <w:r w:rsidRPr="00AF7787">
              <w:rPr>
                <w:sz w:val="20"/>
                <w:szCs w:val="20"/>
              </w:rPr>
              <w:t>76</w:t>
            </w:r>
          </w:p>
        </w:tc>
        <w:tc>
          <w:tcPr>
            <w:tcW w:w="2383" w:type="dxa"/>
          </w:tcPr>
          <w:p w14:paraId="40B6D5D8" w14:textId="16C5947B" w:rsidR="001E09AE" w:rsidRPr="00AF7787" w:rsidRDefault="001E09AE" w:rsidP="00061F39">
            <w:pPr>
              <w:jc w:val="both"/>
              <w:rPr>
                <w:sz w:val="20"/>
                <w:szCs w:val="20"/>
              </w:rPr>
            </w:pPr>
            <w:r w:rsidRPr="00AF7787">
              <w:rPr>
                <w:sz w:val="20"/>
                <w:szCs w:val="20"/>
              </w:rPr>
              <w:t xml:space="preserve">Diludahi, diwadahkan pada tempurung kelapa, digiling, disangrai, dikunyah,dibakar, dibulatkan kecil-kecil, </w:t>
            </w:r>
            <w:r w:rsidRPr="00AF7787">
              <w:rPr>
                <w:sz w:val="20"/>
                <w:szCs w:val="20"/>
              </w:rPr>
              <w:lastRenderedPageBreak/>
              <w:t>diperas, dicampur/diaduk, dias</w:t>
            </w:r>
            <w:r w:rsidR="00D60C9B">
              <w:rPr>
                <w:sz w:val="20"/>
                <w:szCs w:val="20"/>
              </w:rPr>
              <w:t>api, ditumbuk, dimasak, diairi</w:t>
            </w:r>
          </w:p>
        </w:tc>
        <w:tc>
          <w:tcPr>
            <w:tcW w:w="2871" w:type="dxa"/>
          </w:tcPr>
          <w:p w14:paraId="41369C15" w14:textId="77777777" w:rsidR="001E09AE" w:rsidRPr="00AF7787" w:rsidRDefault="001E09AE" w:rsidP="00061F39">
            <w:pPr>
              <w:jc w:val="both"/>
              <w:rPr>
                <w:sz w:val="20"/>
                <w:szCs w:val="20"/>
              </w:rPr>
            </w:pPr>
            <w:r w:rsidRPr="00AF7787">
              <w:rPr>
                <w:sz w:val="20"/>
                <w:szCs w:val="20"/>
              </w:rPr>
              <w:lastRenderedPageBreak/>
              <w:t xml:space="preserve">Dibalurkan, ditambal pada borok/bisul, dilulur, diminum, dioleskan, disemburkan, diasapi, dimandikan dengan air dari </w:t>
            </w:r>
            <w:r w:rsidRPr="00AF7787">
              <w:rPr>
                <w:sz w:val="20"/>
                <w:szCs w:val="20"/>
              </w:rPr>
              <w:lastRenderedPageBreak/>
              <w:t>periuk, dimakan, ditaburkan, diusap, ditiupkan, ditempelkan.</w:t>
            </w:r>
          </w:p>
        </w:tc>
      </w:tr>
      <w:tr w:rsidR="001E09AE" w14:paraId="347E200B" w14:textId="77777777" w:rsidTr="00D60C9B">
        <w:trPr>
          <w:jc w:val="center"/>
        </w:trPr>
        <w:tc>
          <w:tcPr>
            <w:tcW w:w="519" w:type="dxa"/>
          </w:tcPr>
          <w:p w14:paraId="36008CDB" w14:textId="77777777" w:rsidR="001E09AE" w:rsidRPr="00AF7787" w:rsidRDefault="001E09AE" w:rsidP="00061F39">
            <w:pPr>
              <w:jc w:val="center"/>
              <w:rPr>
                <w:sz w:val="20"/>
                <w:szCs w:val="20"/>
              </w:rPr>
            </w:pPr>
            <w:r w:rsidRPr="00AF7787">
              <w:rPr>
                <w:sz w:val="20"/>
                <w:szCs w:val="20"/>
              </w:rPr>
              <w:lastRenderedPageBreak/>
              <w:t>6.</w:t>
            </w:r>
          </w:p>
        </w:tc>
        <w:tc>
          <w:tcPr>
            <w:tcW w:w="2008" w:type="dxa"/>
          </w:tcPr>
          <w:p w14:paraId="4E2889A5" w14:textId="77777777" w:rsidR="001E09AE" w:rsidRPr="00AF7787" w:rsidRDefault="001E09AE" w:rsidP="00061F39">
            <w:pPr>
              <w:jc w:val="both"/>
              <w:rPr>
                <w:sz w:val="20"/>
                <w:szCs w:val="20"/>
              </w:rPr>
            </w:pPr>
            <w:r w:rsidRPr="00AF7787">
              <w:rPr>
                <w:sz w:val="20"/>
                <w:szCs w:val="20"/>
              </w:rPr>
              <w:t>Sakit telinga, hidung dan tenggorokan (batuk)</w:t>
            </w:r>
          </w:p>
        </w:tc>
        <w:tc>
          <w:tcPr>
            <w:tcW w:w="1795" w:type="dxa"/>
          </w:tcPr>
          <w:p w14:paraId="043561DA" w14:textId="77777777" w:rsidR="001E09AE" w:rsidRPr="00AF7787" w:rsidRDefault="001E09AE" w:rsidP="00061F39">
            <w:pPr>
              <w:jc w:val="center"/>
              <w:rPr>
                <w:sz w:val="20"/>
                <w:szCs w:val="20"/>
              </w:rPr>
            </w:pPr>
            <w:r w:rsidRPr="00AF7787">
              <w:rPr>
                <w:sz w:val="20"/>
                <w:szCs w:val="20"/>
              </w:rPr>
              <w:t>18</w:t>
            </w:r>
          </w:p>
        </w:tc>
        <w:tc>
          <w:tcPr>
            <w:tcW w:w="2383" w:type="dxa"/>
          </w:tcPr>
          <w:p w14:paraId="0EF792AF" w14:textId="77777777" w:rsidR="001E09AE" w:rsidRPr="00AF7787" w:rsidRDefault="001E09AE" w:rsidP="00061F39">
            <w:pPr>
              <w:jc w:val="both"/>
              <w:rPr>
                <w:sz w:val="20"/>
                <w:szCs w:val="20"/>
              </w:rPr>
            </w:pPr>
            <w:r w:rsidRPr="00AF7787">
              <w:rPr>
                <w:sz w:val="20"/>
                <w:szCs w:val="20"/>
              </w:rPr>
              <w:t>Dikunyah, digiling, direbus, ditumbuk, diparut dan diperas</w:t>
            </w:r>
          </w:p>
        </w:tc>
        <w:tc>
          <w:tcPr>
            <w:tcW w:w="2871" w:type="dxa"/>
          </w:tcPr>
          <w:p w14:paraId="4AC2F6AD" w14:textId="77777777" w:rsidR="001E09AE" w:rsidRPr="00AF7787" w:rsidRDefault="001E09AE" w:rsidP="00061F39">
            <w:pPr>
              <w:jc w:val="both"/>
              <w:rPr>
                <w:sz w:val="20"/>
                <w:szCs w:val="20"/>
              </w:rPr>
            </w:pPr>
            <w:r w:rsidRPr="00AF7787">
              <w:rPr>
                <w:sz w:val="20"/>
                <w:szCs w:val="20"/>
              </w:rPr>
              <w:t>Disemburkan, disemburkan sambil telinga dipijit, diminum, ditetesi, dilulur, ditempel</w:t>
            </w:r>
          </w:p>
        </w:tc>
      </w:tr>
      <w:tr w:rsidR="001E09AE" w14:paraId="4A5D13DB" w14:textId="77777777" w:rsidTr="00D60C9B">
        <w:trPr>
          <w:jc w:val="center"/>
        </w:trPr>
        <w:tc>
          <w:tcPr>
            <w:tcW w:w="519" w:type="dxa"/>
          </w:tcPr>
          <w:p w14:paraId="65A00DA0" w14:textId="77777777" w:rsidR="001E09AE" w:rsidRPr="00AF7787" w:rsidRDefault="001E09AE" w:rsidP="00061F39">
            <w:pPr>
              <w:jc w:val="center"/>
              <w:rPr>
                <w:sz w:val="20"/>
                <w:szCs w:val="20"/>
              </w:rPr>
            </w:pPr>
            <w:r w:rsidRPr="00AF7787">
              <w:rPr>
                <w:sz w:val="20"/>
                <w:szCs w:val="20"/>
              </w:rPr>
              <w:t>7</w:t>
            </w:r>
          </w:p>
        </w:tc>
        <w:tc>
          <w:tcPr>
            <w:tcW w:w="2008" w:type="dxa"/>
          </w:tcPr>
          <w:p w14:paraId="4837A5D7" w14:textId="77777777" w:rsidR="001E09AE" w:rsidRPr="00AF7787" w:rsidRDefault="001E09AE" w:rsidP="00061F39">
            <w:pPr>
              <w:jc w:val="both"/>
              <w:rPr>
                <w:sz w:val="20"/>
                <w:szCs w:val="20"/>
              </w:rPr>
            </w:pPr>
            <w:r w:rsidRPr="00AF7787">
              <w:rPr>
                <w:sz w:val="20"/>
                <w:szCs w:val="20"/>
              </w:rPr>
              <w:t>Agar mudah melahirkan dan menambah air susu ibu</w:t>
            </w:r>
          </w:p>
        </w:tc>
        <w:tc>
          <w:tcPr>
            <w:tcW w:w="1795" w:type="dxa"/>
          </w:tcPr>
          <w:p w14:paraId="19E20678" w14:textId="77777777" w:rsidR="001E09AE" w:rsidRPr="00AF7787" w:rsidRDefault="001E09AE" w:rsidP="00061F39">
            <w:pPr>
              <w:jc w:val="center"/>
              <w:rPr>
                <w:sz w:val="20"/>
                <w:szCs w:val="20"/>
              </w:rPr>
            </w:pPr>
            <w:r w:rsidRPr="00AF7787">
              <w:rPr>
                <w:sz w:val="20"/>
                <w:szCs w:val="20"/>
              </w:rPr>
              <w:t>16</w:t>
            </w:r>
          </w:p>
        </w:tc>
        <w:tc>
          <w:tcPr>
            <w:tcW w:w="2383" w:type="dxa"/>
          </w:tcPr>
          <w:p w14:paraId="0F1EE983" w14:textId="77777777" w:rsidR="001E09AE" w:rsidRPr="00AF7787" w:rsidRDefault="001E09AE" w:rsidP="00061F39">
            <w:pPr>
              <w:jc w:val="both"/>
              <w:rPr>
                <w:sz w:val="20"/>
                <w:szCs w:val="20"/>
              </w:rPr>
            </w:pPr>
            <w:r w:rsidRPr="00AF7787">
              <w:rPr>
                <w:sz w:val="20"/>
                <w:szCs w:val="20"/>
              </w:rPr>
              <w:t xml:space="preserve">Air ditampung di tempurung kelapa, di giling, direbus, diairi, dikunyah, ditumbuk, di doakan </w:t>
            </w:r>
          </w:p>
        </w:tc>
        <w:tc>
          <w:tcPr>
            <w:tcW w:w="2871" w:type="dxa"/>
          </w:tcPr>
          <w:p w14:paraId="2FF0F7BE" w14:textId="77777777" w:rsidR="001E09AE" w:rsidRPr="00AF7787" w:rsidRDefault="001E09AE" w:rsidP="00061F39">
            <w:pPr>
              <w:jc w:val="both"/>
              <w:rPr>
                <w:sz w:val="20"/>
                <w:szCs w:val="20"/>
              </w:rPr>
            </w:pPr>
            <w:r w:rsidRPr="00AF7787">
              <w:rPr>
                <w:sz w:val="20"/>
                <w:szCs w:val="20"/>
              </w:rPr>
              <w:t xml:space="preserve">Disiramkan, diminum, dilulurkan, disemburkan, dibalurkan, </w:t>
            </w:r>
            <w:r w:rsidRPr="00D60C9B">
              <w:rPr>
                <w:i/>
                <w:sz w:val="20"/>
                <w:szCs w:val="20"/>
              </w:rPr>
              <w:t>disembeq</w:t>
            </w:r>
            <w:r w:rsidRPr="00AF7787">
              <w:rPr>
                <w:sz w:val="20"/>
                <w:szCs w:val="20"/>
              </w:rPr>
              <w:t>, ditambalkan.</w:t>
            </w:r>
          </w:p>
        </w:tc>
      </w:tr>
      <w:tr w:rsidR="001E09AE" w:rsidRPr="00AF7787" w14:paraId="53C64F63" w14:textId="77777777" w:rsidTr="00D60C9B">
        <w:trPr>
          <w:jc w:val="center"/>
        </w:trPr>
        <w:tc>
          <w:tcPr>
            <w:tcW w:w="519" w:type="dxa"/>
          </w:tcPr>
          <w:p w14:paraId="6FCF9E9C" w14:textId="77777777" w:rsidR="001E09AE" w:rsidRPr="00AF7787" w:rsidRDefault="001E09AE" w:rsidP="00061F39">
            <w:pPr>
              <w:jc w:val="center"/>
              <w:rPr>
                <w:sz w:val="20"/>
                <w:szCs w:val="20"/>
              </w:rPr>
            </w:pPr>
            <w:r w:rsidRPr="00AF7787">
              <w:rPr>
                <w:sz w:val="20"/>
                <w:szCs w:val="20"/>
              </w:rPr>
              <w:t>8.</w:t>
            </w:r>
          </w:p>
        </w:tc>
        <w:tc>
          <w:tcPr>
            <w:tcW w:w="2008" w:type="dxa"/>
          </w:tcPr>
          <w:p w14:paraId="0B04AFA6" w14:textId="77777777" w:rsidR="001E09AE" w:rsidRPr="00AF7787" w:rsidRDefault="001E09AE" w:rsidP="00061F39">
            <w:pPr>
              <w:jc w:val="both"/>
              <w:rPr>
                <w:sz w:val="20"/>
                <w:szCs w:val="20"/>
              </w:rPr>
            </w:pPr>
            <w:r w:rsidRPr="00AF7787">
              <w:rPr>
                <w:sz w:val="20"/>
                <w:szCs w:val="20"/>
              </w:rPr>
              <w:t>Sakit gusi dan gigi</w:t>
            </w:r>
          </w:p>
        </w:tc>
        <w:tc>
          <w:tcPr>
            <w:tcW w:w="1795" w:type="dxa"/>
          </w:tcPr>
          <w:p w14:paraId="4DD33936" w14:textId="77777777" w:rsidR="001E09AE" w:rsidRPr="00AF7787" w:rsidRDefault="001E09AE" w:rsidP="00061F39">
            <w:pPr>
              <w:jc w:val="center"/>
              <w:rPr>
                <w:sz w:val="20"/>
                <w:szCs w:val="20"/>
              </w:rPr>
            </w:pPr>
            <w:r w:rsidRPr="00AF7787">
              <w:rPr>
                <w:sz w:val="20"/>
                <w:szCs w:val="20"/>
              </w:rPr>
              <w:t>8</w:t>
            </w:r>
          </w:p>
        </w:tc>
        <w:tc>
          <w:tcPr>
            <w:tcW w:w="2383" w:type="dxa"/>
          </w:tcPr>
          <w:p w14:paraId="3B46B884" w14:textId="77777777" w:rsidR="001E09AE" w:rsidRPr="00AF7787" w:rsidRDefault="001E09AE" w:rsidP="00061F39">
            <w:pPr>
              <w:jc w:val="both"/>
              <w:rPr>
                <w:sz w:val="20"/>
                <w:szCs w:val="20"/>
              </w:rPr>
            </w:pPr>
            <w:r w:rsidRPr="00AF7787">
              <w:rPr>
                <w:sz w:val="20"/>
                <w:szCs w:val="20"/>
              </w:rPr>
              <w:t>Digiling, dibulatkan kecil-kecil, dibakar, dicampur/diaduk</w:t>
            </w:r>
          </w:p>
        </w:tc>
        <w:tc>
          <w:tcPr>
            <w:tcW w:w="2871" w:type="dxa"/>
          </w:tcPr>
          <w:p w14:paraId="23216903" w14:textId="77777777" w:rsidR="001E09AE" w:rsidRPr="00AF7787" w:rsidRDefault="001E09AE" w:rsidP="00061F39">
            <w:pPr>
              <w:jc w:val="both"/>
              <w:rPr>
                <w:sz w:val="20"/>
                <w:szCs w:val="20"/>
              </w:rPr>
            </w:pPr>
            <w:r w:rsidRPr="00AF7787">
              <w:rPr>
                <w:sz w:val="20"/>
                <w:szCs w:val="20"/>
              </w:rPr>
              <w:t>Diminum, dilulur, ditambalkan pada gigi, dioleskan.</w:t>
            </w:r>
          </w:p>
        </w:tc>
      </w:tr>
      <w:tr w:rsidR="001E09AE" w:rsidRPr="00AF7787" w14:paraId="4B0D815C" w14:textId="77777777" w:rsidTr="00D60C9B">
        <w:trPr>
          <w:jc w:val="center"/>
        </w:trPr>
        <w:tc>
          <w:tcPr>
            <w:tcW w:w="519" w:type="dxa"/>
          </w:tcPr>
          <w:p w14:paraId="79E064C0" w14:textId="77777777" w:rsidR="001E09AE" w:rsidRPr="00AF7787" w:rsidRDefault="001E09AE" w:rsidP="00061F39">
            <w:pPr>
              <w:jc w:val="center"/>
              <w:rPr>
                <w:sz w:val="20"/>
                <w:szCs w:val="20"/>
              </w:rPr>
            </w:pPr>
            <w:r w:rsidRPr="00AF7787">
              <w:rPr>
                <w:sz w:val="20"/>
                <w:szCs w:val="20"/>
              </w:rPr>
              <w:t>9.</w:t>
            </w:r>
          </w:p>
        </w:tc>
        <w:tc>
          <w:tcPr>
            <w:tcW w:w="2008" w:type="dxa"/>
          </w:tcPr>
          <w:p w14:paraId="30860726" w14:textId="77777777" w:rsidR="001E09AE" w:rsidRPr="00AF7787" w:rsidRDefault="001E09AE" w:rsidP="00061F39">
            <w:pPr>
              <w:jc w:val="both"/>
              <w:rPr>
                <w:sz w:val="20"/>
                <w:szCs w:val="20"/>
              </w:rPr>
            </w:pPr>
            <w:r w:rsidRPr="00AF7787">
              <w:rPr>
                <w:sz w:val="20"/>
                <w:szCs w:val="20"/>
              </w:rPr>
              <w:t>Sakit karena mahluk halus</w:t>
            </w:r>
          </w:p>
        </w:tc>
        <w:tc>
          <w:tcPr>
            <w:tcW w:w="1795" w:type="dxa"/>
          </w:tcPr>
          <w:p w14:paraId="20CCF7C7" w14:textId="77777777" w:rsidR="001E09AE" w:rsidRPr="00AF7787" w:rsidRDefault="001E09AE" w:rsidP="00061F39">
            <w:pPr>
              <w:jc w:val="center"/>
              <w:rPr>
                <w:sz w:val="20"/>
                <w:szCs w:val="20"/>
              </w:rPr>
            </w:pPr>
            <w:r w:rsidRPr="00AF7787">
              <w:rPr>
                <w:sz w:val="20"/>
                <w:szCs w:val="20"/>
              </w:rPr>
              <w:t>12</w:t>
            </w:r>
          </w:p>
        </w:tc>
        <w:tc>
          <w:tcPr>
            <w:tcW w:w="2383" w:type="dxa"/>
          </w:tcPr>
          <w:p w14:paraId="724A3EE5" w14:textId="77777777" w:rsidR="001E09AE" w:rsidRPr="00AF7787" w:rsidRDefault="001E09AE" w:rsidP="00061F39">
            <w:pPr>
              <w:jc w:val="both"/>
              <w:rPr>
                <w:sz w:val="20"/>
                <w:szCs w:val="20"/>
              </w:rPr>
            </w:pPr>
            <w:r w:rsidRPr="00AF7787">
              <w:rPr>
                <w:sz w:val="20"/>
                <w:szCs w:val="20"/>
              </w:rPr>
              <w:t>Digiling, dikunyah, diairi, dibulatkan menjadi kecil-kecil, didoakan</w:t>
            </w:r>
          </w:p>
        </w:tc>
        <w:tc>
          <w:tcPr>
            <w:tcW w:w="2871" w:type="dxa"/>
          </w:tcPr>
          <w:p w14:paraId="255BBA79" w14:textId="77777777" w:rsidR="001E09AE" w:rsidRPr="00AF7787" w:rsidRDefault="001E09AE" w:rsidP="00061F39">
            <w:pPr>
              <w:jc w:val="both"/>
              <w:rPr>
                <w:sz w:val="20"/>
                <w:szCs w:val="20"/>
              </w:rPr>
            </w:pPr>
            <w:r w:rsidRPr="00AF7787">
              <w:rPr>
                <w:sz w:val="20"/>
                <w:szCs w:val="20"/>
              </w:rPr>
              <w:t xml:space="preserve">Dibalurkan sambil didoakan, </w:t>
            </w:r>
            <w:r w:rsidRPr="00AF7787">
              <w:rPr>
                <w:i/>
                <w:sz w:val="20"/>
                <w:szCs w:val="20"/>
              </w:rPr>
              <w:t>disembeq</w:t>
            </w:r>
            <w:r w:rsidRPr="00AF7787">
              <w:rPr>
                <w:sz w:val="20"/>
                <w:szCs w:val="20"/>
              </w:rPr>
              <w:t>, diminum, ditetes.</w:t>
            </w:r>
          </w:p>
        </w:tc>
      </w:tr>
      <w:tr w:rsidR="001E09AE" w:rsidRPr="00AF7787" w14:paraId="6EE30786" w14:textId="77777777" w:rsidTr="00D60C9B">
        <w:trPr>
          <w:jc w:val="center"/>
        </w:trPr>
        <w:tc>
          <w:tcPr>
            <w:tcW w:w="519" w:type="dxa"/>
          </w:tcPr>
          <w:p w14:paraId="6028723F" w14:textId="77777777" w:rsidR="001E09AE" w:rsidRPr="00AF7787" w:rsidRDefault="001E09AE" w:rsidP="00061F39">
            <w:pPr>
              <w:jc w:val="center"/>
              <w:rPr>
                <w:sz w:val="20"/>
                <w:szCs w:val="20"/>
              </w:rPr>
            </w:pPr>
            <w:r w:rsidRPr="00AF7787">
              <w:rPr>
                <w:sz w:val="20"/>
                <w:szCs w:val="20"/>
              </w:rPr>
              <w:t>10.</w:t>
            </w:r>
          </w:p>
        </w:tc>
        <w:tc>
          <w:tcPr>
            <w:tcW w:w="2008" w:type="dxa"/>
          </w:tcPr>
          <w:p w14:paraId="0AB3D433" w14:textId="77777777" w:rsidR="001E09AE" w:rsidRPr="00AF7787" w:rsidRDefault="001E09AE" w:rsidP="00061F39">
            <w:pPr>
              <w:jc w:val="both"/>
              <w:rPr>
                <w:sz w:val="20"/>
                <w:szCs w:val="20"/>
              </w:rPr>
            </w:pPr>
            <w:r w:rsidRPr="00AF7787">
              <w:rPr>
                <w:sz w:val="20"/>
                <w:szCs w:val="20"/>
              </w:rPr>
              <w:t>Sakit menyerang alat vital</w:t>
            </w:r>
          </w:p>
        </w:tc>
        <w:tc>
          <w:tcPr>
            <w:tcW w:w="1795" w:type="dxa"/>
          </w:tcPr>
          <w:p w14:paraId="2FE05EED" w14:textId="77777777" w:rsidR="001E09AE" w:rsidRPr="00AF7787" w:rsidRDefault="001E09AE" w:rsidP="00061F39">
            <w:pPr>
              <w:jc w:val="center"/>
              <w:rPr>
                <w:sz w:val="20"/>
                <w:szCs w:val="20"/>
              </w:rPr>
            </w:pPr>
            <w:r w:rsidRPr="00AF7787">
              <w:rPr>
                <w:sz w:val="20"/>
                <w:szCs w:val="20"/>
              </w:rPr>
              <w:t>20</w:t>
            </w:r>
          </w:p>
        </w:tc>
        <w:tc>
          <w:tcPr>
            <w:tcW w:w="2383" w:type="dxa"/>
          </w:tcPr>
          <w:p w14:paraId="4DA67EFE" w14:textId="61C32842" w:rsidR="001E09AE" w:rsidRPr="00AF7787" w:rsidRDefault="001E09AE" w:rsidP="00061F39">
            <w:pPr>
              <w:jc w:val="both"/>
              <w:rPr>
                <w:sz w:val="20"/>
                <w:szCs w:val="20"/>
              </w:rPr>
            </w:pPr>
            <w:r w:rsidRPr="00AF7787">
              <w:rPr>
                <w:sz w:val="20"/>
                <w:szCs w:val="20"/>
              </w:rPr>
              <w:t xml:space="preserve">Digiling, ditumbuk, dicampur/diaduk, dimasukan ke kendi, direbus, dijadikan minyal, </w:t>
            </w:r>
            <w:r w:rsidR="00194992" w:rsidRPr="00AF7787">
              <w:rPr>
                <w:sz w:val="20"/>
                <w:szCs w:val="20"/>
              </w:rPr>
              <w:t>dikunyah, diperas</w:t>
            </w:r>
          </w:p>
        </w:tc>
        <w:tc>
          <w:tcPr>
            <w:tcW w:w="2871" w:type="dxa"/>
          </w:tcPr>
          <w:p w14:paraId="0762A866" w14:textId="77777777" w:rsidR="001E09AE" w:rsidRPr="00AF7787" w:rsidRDefault="001E09AE" w:rsidP="00061F39">
            <w:pPr>
              <w:jc w:val="both"/>
              <w:rPr>
                <w:sz w:val="20"/>
                <w:szCs w:val="20"/>
              </w:rPr>
            </w:pPr>
            <w:r w:rsidRPr="00AF7787">
              <w:rPr>
                <w:sz w:val="20"/>
                <w:szCs w:val="20"/>
              </w:rPr>
              <w:t>Dilulur pada punggung, diminum, dibalurkan, disembur.</w:t>
            </w:r>
          </w:p>
        </w:tc>
      </w:tr>
      <w:tr w:rsidR="001E09AE" w:rsidRPr="00AF7787" w14:paraId="76D78E63" w14:textId="77777777" w:rsidTr="00D60C9B">
        <w:trPr>
          <w:jc w:val="center"/>
        </w:trPr>
        <w:tc>
          <w:tcPr>
            <w:tcW w:w="519" w:type="dxa"/>
          </w:tcPr>
          <w:p w14:paraId="16A4A1E8" w14:textId="77777777" w:rsidR="001E09AE" w:rsidRPr="00AF7787" w:rsidRDefault="001E09AE" w:rsidP="00061F39">
            <w:pPr>
              <w:jc w:val="center"/>
              <w:rPr>
                <w:sz w:val="20"/>
                <w:szCs w:val="20"/>
              </w:rPr>
            </w:pPr>
            <w:r w:rsidRPr="00AF7787">
              <w:rPr>
                <w:sz w:val="20"/>
                <w:szCs w:val="20"/>
              </w:rPr>
              <w:t>11.</w:t>
            </w:r>
          </w:p>
        </w:tc>
        <w:tc>
          <w:tcPr>
            <w:tcW w:w="2008" w:type="dxa"/>
          </w:tcPr>
          <w:p w14:paraId="44E40F6E" w14:textId="77777777" w:rsidR="001E09AE" w:rsidRPr="00AF7787" w:rsidRDefault="001E09AE" w:rsidP="00061F39">
            <w:pPr>
              <w:jc w:val="both"/>
              <w:rPr>
                <w:sz w:val="20"/>
                <w:szCs w:val="20"/>
              </w:rPr>
            </w:pPr>
            <w:r w:rsidRPr="00AF7787">
              <w:rPr>
                <w:sz w:val="20"/>
                <w:szCs w:val="20"/>
              </w:rPr>
              <w:t>Lain-lain</w:t>
            </w:r>
          </w:p>
        </w:tc>
        <w:tc>
          <w:tcPr>
            <w:tcW w:w="1795" w:type="dxa"/>
          </w:tcPr>
          <w:p w14:paraId="7C30DA1B" w14:textId="77777777" w:rsidR="001E09AE" w:rsidRPr="00AF7787" w:rsidRDefault="001E09AE" w:rsidP="00061F39">
            <w:pPr>
              <w:jc w:val="center"/>
              <w:rPr>
                <w:sz w:val="20"/>
                <w:szCs w:val="20"/>
              </w:rPr>
            </w:pPr>
            <w:r w:rsidRPr="00AF7787">
              <w:rPr>
                <w:sz w:val="20"/>
                <w:szCs w:val="20"/>
              </w:rPr>
              <w:t>55</w:t>
            </w:r>
          </w:p>
        </w:tc>
        <w:tc>
          <w:tcPr>
            <w:tcW w:w="2383" w:type="dxa"/>
          </w:tcPr>
          <w:p w14:paraId="792C3444" w14:textId="77777777" w:rsidR="001E09AE" w:rsidRPr="00AF7787" w:rsidRDefault="001E09AE" w:rsidP="00061F39">
            <w:pPr>
              <w:jc w:val="both"/>
              <w:rPr>
                <w:sz w:val="20"/>
                <w:szCs w:val="20"/>
              </w:rPr>
            </w:pPr>
            <w:r w:rsidRPr="00AF7787">
              <w:rPr>
                <w:sz w:val="20"/>
                <w:szCs w:val="20"/>
              </w:rPr>
              <w:t>Dikunyah, ditumbuk, digiling, dicampur, direbus, diperas, dibasahi ludah sepah sirih, bahan dimasukan ke tempat makanan anjing, dibulatkan, diwadahi tempurung kelapa, dibuat menjadi minyak</w:t>
            </w:r>
          </w:p>
        </w:tc>
        <w:tc>
          <w:tcPr>
            <w:tcW w:w="2871" w:type="dxa"/>
          </w:tcPr>
          <w:p w14:paraId="2FDE1BA6" w14:textId="77777777" w:rsidR="001E09AE" w:rsidRPr="00AF7787" w:rsidRDefault="001E09AE" w:rsidP="00061F39">
            <w:pPr>
              <w:jc w:val="both"/>
              <w:rPr>
                <w:sz w:val="20"/>
                <w:szCs w:val="20"/>
              </w:rPr>
            </w:pPr>
            <w:r w:rsidRPr="00AF7787">
              <w:rPr>
                <w:sz w:val="20"/>
                <w:szCs w:val="20"/>
              </w:rPr>
              <w:t xml:space="preserve">Disembur, dioleskan, dibalur, diminum, ditambal, digantung di atas tempat tidur, diusap, </w:t>
            </w:r>
            <w:r w:rsidRPr="00AF7787">
              <w:rPr>
                <w:i/>
                <w:sz w:val="20"/>
                <w:szCs w:val="20"/>
              </w:rPr>
              <w:t>disembeq</w:t>
            </w:r>
            <w:r w:rsidRPr="00AF7787">
              <w:rPr>
                <w:sz w:val="20"/>
                <w:szCs w:val="20"/>
              </w:rPr>
              <w:t>, di teteskan, ditempel, dikeramaskan</w:t>
            </w:r>
          </w:p>
        </w:tc>
      </w:tr>
    </w:tbl>
    <w:p w14:paraId="467E590F" w14:textId="77777777" w:rsidR="001E09AE" w:rsidRPr="00AF7787" w:rsidRDefault="004F73C4" w:rsidP="00061F39">
      <w:pPr>
        <w:jc w:val="both"/>
        <w:rPr>
          <w:sz w:val="20"/>
          <w:szCs w:val="20"/>
        </w:rPr>
      </w:pPr>
      <w:r>
        <w:rPr>
          <w:sz w:val="20"/>
          <w:szCs w:val="20"/>
        </w:rPr>
        <w:t>Sumber: Buku Obat-obatan Tradisional Lombok, Museum Negeri Provinsi Nusa Tenggara Barat Tahun 2006.</w:t>
      </w:r>
    </w:p>
    <w:p w14:paraId="782B8045" w14:textId="77777777" w:rsidR="004F73C4" w:rsidRDefault="004F73C4" w:rsidP="00061F39">
      <w:pPr>
        <w:spacing w:line="360" w:lineRule="auto"/>
        <w:ind w:left="681"/>
        <w:jc w:val="both"/>
        <w:rPr>
          <w:lang w:val="en-US"/>
        </w:rPr>
      </w:pPr>
    </w:p>
    <w:p w14:paraId="37E4BF84" w14:textId="203ACDD7" w:rsidR="001E09AE" w:rsidRDefault="001E09AE" w:rsidP="00061F39">
      <w:pPr>
        <w:spacing w:line="360" w:lineRule="auto"/>
        <w:ind w:firstLine="720"/>
        <w:jc w:val="both"/>
        <w:rPr>
          <w:lang w:val="en-US"/>
        </w:rPr>
      </w:pPr>
      <w:r>
        <w:rPr>
          <w:lang w:val="en-US"/>
        </w:rPr>
        <w:t xml:space="preserve">Sistem obat-obatan Tradisional </w:t>
      </w:r>
      <w:r w:rsidR="003C56AC">
        <w:rPr>
          <w:lang w:val="en-US"/>
        </w:rPr>
        <w:t>Sasak</w:t>
      </w:r>
      <w:r>
        <w:rPr>
          <w:lang w:val="en-US"/>
        </w:rPr>
        <w:t xml:space="preserve"> mengenal istilah </w:t>
      </w:r>
      <w:r w:rsidRPr="009677CF">
        <w:rPr>
          <w:i/>
          <w:lang w:val="en-US"/>
        </w:rPr>
        <w:t>Belian</w:t>
      </w:r>
      <w:r w:rsidR="00121FAF">
        <w:rPr>
          <w:lang w:val="en-US"/>
        </w:rPr>
        <w:t xml:space="preserve"> atau t</w:t>
      </w:r>
      <w:r w:rsidR="00D60C9B">
        <w:rPr>
          <w:lang w:val="en-US"/>
        </w:rPr>
        <w:t xml:space="preserve">abib sebagai penyembuh. </w:t>
      </w:r>
      <w:r w:rsidRPr="006B2888">
        <w:rPr>
          <w:i/>
          <w:lang w:val="en-US"/>
        </w:rPr>
        <w:t>Belian</w:t>
      </w:r>
      <w:r>
        <w:rPr>
          <w:lang w:val="en-US"/>
        </w:rPr>
        <w:t xml:space="preserve"> dipandang sebagai perantara penyembuh antara pemberi kesembuhan (Tuhan) dengan si sakit. Sehingga pengetahuan yang dimiliki tidak dipandang sebagai hak individual yang dikuasai secara eksklusif oleh </w:t>
      </w:r>
      <w:r w:rsidR="007B33C7" w:rsidRPr="00F14869">
        <w:rPr>
          <w:i/>
          <w:lang w:val="en-US"/>
        </w:rPr>
        <w:t>belian</w:t>
      </w:r>
      <w:r>
        <w:rPr>
          <w:lang w:val="en-US"/>
        </w:rPr>
        <w:t xml:space="preserve">. Sebaliknya, ada kewajiban bagi mereka untuk menurunkan pengetahuan tersebut kepada generasi di bawahnya, dimana </w:t>
      </w:r>
      <w:r w:rsidR="007B33C7" w:rsidRPr="007B33C7">
        <w:rPr>
          <w:i/>
          <w:lang w:val="en-US"/>
        </w:rPr>
        <w:t>belian</w:t>
      </w:r>
      <w:r w:rsidR="007B33C7">
        <w:rPr>
          <w:lang w:val="en-US"/>
        </w:rPr>
        <w:t xml:space="preserve"> </w:t>
      </w:r>
      <w:r>
        <w:rPr>
          <w:lang w:val="en-US"/>
        </w:rPr>
        <w:t xml:space="preserve">tersebut </w:t>
      </w:r>
      <w:r w:rsidR="007B33C7">
        <w:rPr>
          <w:lang w:val="en-US"/>
        </w:rPr>
        <w:t xml:space="preserve">memperoleh </w:t>
      </w:r>
      <w:r>
        <w:rPr>
          <w:lang w:val="en-US"/>
        </w:rPr>
        <w:t>pengetahuannya dari pengamatan dari generasi sebelumnya atau ilham yang datang secara magis. Metode yang justru tidak dikenal oleh HKI</w:t>
      </w:r>
      <w:r w:rsidR="007B33C7">
        <w:rPr>
          <w:lang w:val="en-US"/>
        </w:rPr>
        <w:t xml:space="preserve"> modern. Dalam hal kaitan ilmu p</w:t>
      </w:r>
      <w:r>
        <w:rPr>
          <w:lang w:val="en-US"/>
        </w:rPr>
        <w:t xml:space="preserve">engobatan dengan kebajikan, </w:t>
      </w:r>
      <w:r w:rsidR="007B33C7" w:rsidRPr="00F14869">
        <w:rPr>
          <w:i/>
          <w:lang w:val="en-US"/>
        </w:rPr>
        <w:t>b</w:t>
      </w:r>
      <w:r w:rsidRPr="00F14869">
        <w:rPr>
          <w:i/>
          <w:lang w:val="en-US"/>
        </w:rPr>
        <w:t>elian</w:t>
      </w:r>
      <w:r>
        <w:rPr>
          <w:lang w:val="en-US"/>
        </w:rPr>
        <w:t xml:space="preserve"> memegang pantangan untuk </w:t>
      </w:r>
      <w:r w:rsidR="00AC4BB8">
        <w:rPr>
          <w:lang w:val="en-US"/>
        </w:rPr>
        <w:lastRenderedPageBreak/>
        <w:t xml:space="preserve">tidak </w:t>
      </w:r>
      <w:r>
        <w:rPr>
          <w:lang w:val="en-US"/>
        </w:rPr>
        <w:t xml:space="preserve">meminta bayaran atau mematok biaya atas jasanya, namun tidak menolak jika diberikan </w:t>
      </w:r>
      <w:r w:rsidRPr="0023764A">
        <w:rPr>
          <w:i/>
          <w:lang w:val="en-US"/>
        </w:rPr>
        <w:t>andang-andang</w:t>
      </w:r>
      <w:r>
        <w:rPr>
          <w:lang w:val="en-US"/>
        </w:rPr>
        <w:t xml:space="preserve"> atau imbalan yang dapat berupa beras, sirih atau uang. </w:t>
      </w:r>
    </w:p>
    <w:p w14:paraId="5D940CE2" w14:textId="31907279" w:rsidR="006B65A3" w:rsidRDefault="006B65A3" w:rsidP="00061F39">
      <w:pPr>
        <w:spacing w:line="360" w:lineRule="auto"/>
        <w:ind w:firstLine="720"/>
        <w:jc w:val="both"/>
        <w:rPr>
          <w:lang w:val="en-US"/>
        </w:rPr>
      </w:pPr>
      <w:r>
        <w:rPr>
          <w:lang w:val="en-US"/>
        </w:rPr>
        <w:t>Pandangan tersebut diatas, menjadi bukti akan t</w:t>
      </w:r>
      <w:r w:rsidR="00055479">
        <w:rPr>
          <w:lang w:val="en-US"/>
        </w:rPr>
        <w:t>idak terpisahkannya POT</w:t>
      </w:r>
      <w:r>
        <w:rPr>
          <w:lang w:val="en-US"/>
        </w:rPr>
        <w:t xml:space="preserve"> dengan keseluruhan sistem budaya masyarakat Sasak. Nampak bahwa persoalan Pengetahuan Obat bagi masyarakat Sasak tidak sesederhana menyembuhkan sakit dengan alat atau bahan tertentu saja. Namun lebih jauh, hal tersebut menjadi media keterhubungan antara manusia dengan manusia, yaitu </w:t>
      </w:r>
      <w:r w:rsidRPr="006B65A3">
        <w:rPr>
          <w:i/>
          <w:lang w:val="en-US"/>
        </w:rPr>
        <w:t>belian</w:t>
      </w:r>
      <w:r>
        <w:rPr>
          <w:lang w:val="en-US"/>
        </w:rPr>
        <w:t xml:space="preserve"> sebagai penyembuh dengan anggota masyarakat. Di samping, juga menghubungkan Tuhan dengan Manusia, dimana terdapat keyakinan bahwa belian menjadi perantara kesembuhan seseorang, yang sesungguhnya diberikan oleh Tuhan.</w:t>
      </w:r>
    </w:p>
    <w:p w14:paraId="13BF2374" w14:textId="64627CC3" w:rsidR="001E09AE" w:rsidRDefault="001E09AE" w:rsidP="00061F39">
      <w:pPr>
        <w:spacing w:line="360" w:lineRule="auto"/>
        <w:ind w:firstLine="720"/>
        <w:jc w:val="both"/>
        <w:rPr>
          <w:lang w:val="en-US"/>
        </w:rPr>
      </w:pPr>
      <w:r>
        <w:rPr>
          <w:lang w:val="en-US"/>
        </w:rPr>
        <w:t xml:space="preserve">Menurut H. L. Syafuddin, Sekretaris Majelis Adat </w:t>
      </w:r>
      <w:r w:rsidR="003C56AC">
        <w:rPr>
          <w:lang w:val="en-US"/>
        </w:rPr>
        <w:t>Sasak</w:t>
      </w:r>
      <w:r>
        <w:rPr>
          <w:lang w:val="en-US"/>
        </w:rPr>
        <w:t xml:space="preserve"> (MAS), eksploitasi ekonomi tidak menjadi pusat kekhawatiran MAS, yang lebih meng</w:t>
      </w:r>
      <w:r w:rsidR="00F14869">
        <w:rPr>
          <w:lang w:val="en-US"/>
        </w:rPr>
        <w:t>k</w:t>
      </w:r>
      <w:r>
        <w:rPr>
          <w:lang w:val="en-US"/>
        </w:rPr>
        <w:t xml:space="preserve">hawatirkan adalah jika eksploitasi tersebut dilakukan tanpa adanya pengakuan yang memadai atas sumber pengetahuan. Karena akan dapat menimbulkan putusnya hubungan antara generasi muda </w:t>
      </w:r>
      <w:r w:rsidR="003C56AC">
        <w:rPr>
          <w:lang w:val="en-US"/>
        </w:rPr>
        <w:t>Sasak</w:t>
      </w:r>
      <w:r>
        <w:rPr>
          <w:lang w:val="en-US"/>
        </w:rPr>
        <w:t xml:space="preserve"> dengan akar budayanya.</w:t>
      </w:r>
    </w:p>
    <w:p w14:paraId="5C952C5C" w14:textId="7E899996" w:rsidR="004D7395" w:rsidRDefault="001E09AE" w:rsidP="00061F39">
      <w:pPr>
        <w:pStyle w:val="DaftarParagraf"/>
        <w:numPr>
          <w:ilvl w:val="0"/>
          <w:numId w:val="24"/>
        </w:numPr>
        <w:ind w:left="709" w:hanging="425"/>
        <w:jc w:val="both"/>
        <w:rPr>
          <w:b/>
          <w:lang w:val="en-US"/>
        </w:rPr>
      </w:pPr>
      <w:r w:rsidRPr="004D7395">
        <w:rPr>
          <w:b/>
          <w:lang w:val="id-ID"/>
        </w:rPr>
        <w:t>Bentuk</w:t>
      </w:r>
      <w:r w:rsidRPr="00BE159B">
        <w:rPr>
          <w:b/>
          <w:lang w:val="en-US"/>
        </w:rPr>
        <w:t xml:space="preserve"> </w:t>
      </w:r>
      <w:r w:rsidR="00BB5767" w:rsidRPr="00BE159B">
        <w:rPr>
          <w:b/>
          <w:lang w:val="en-US"/>
        </w:rPr>
        <w:t xml:space="preserve">Perlindungan Hukum Terhadap </w:t>
      </w:r>
      <w:r w:rsidRPr="00BE159B">
        <w:rPr>
          <w:b/>
          <w:lang w:val="en-US"/>
        </w:rPr>
        <w:t xml:space="preserve">Pengetahuan </w:t>
      </w:r>
      <w:r w:rsidR="00BB5767" w:rsidRPr="00BE159B">
        <w:rPr>
          <w:b/>
          <w:lang w:val="en-US"/>
        </w:rPr>
        <w:t xml:space="preserve">Obat-Obatan </w:t>
      </w:r>
    </w:p>
    <w:p w14:paraId="2952C177" w14:textId="522D9119" w:rsidR="001E09AE" w:rsidRPr="00BE159B" w:rsidRDefault="001E09AE" w:rsidP="00061F39">
      <w:pPr>
        <w:pStyle w:val="DaftarParagraf"/>
        <w:spacing w:line="360" w:lineRule="auto"/>
        <w:ind w:left="709"/>
        <w:jc w:val="both"/>
        <w:rPr>
          <w:b/>
          <w:lang w:val="en-US"/>
        </w:rPr>
      </w:pPr>
      <w:r w:rsidRPr="00BE159B">
        <w:rPr>
          <w:b/>
          <w:lang w:val="en-US"/>
        </w:rPr>
        <w:t xml:space="preserve">Tradisional </w:t>
      </w:r>
      <w:r w:rsidR="003C56AC">
        <w:rPr>
          <w:b/>
          <w:lang w:val="en-US"/>
        </w:rPr>
        <w:t>Sasak</w:t>
      </w:r>
      <w:r w:rsidRPr="00BE159B">
        <w:rPr>
          <w:b/>
          <w:lang w:val="en-US"/>
        </w:rPr>
        <w:t xml:space="preserve"> </w:t>
      </w:r>
      <w:r w:rsidR="00BB5767" w:rsidRPr="00BE159B">
        <w:rPr>
          <w:b/>
          <w:lang w:val="en-US"/>
        </w:rPr>
        <w:t xml:space="preserve">Dalam </w:t>
      </w:r>
      <w:r w:rsidRPr="00BE159B">
        <w:rPr>
          <w:b/>
          <w:lang w:val="en-US"/>
        </w:rPr>
        <w:t>Sistem HKI Indonesia</w:t>
      </w:r>
    </w:p>
    <w:p w14:paraId="66D4C147" w14:textId="77060573" w:rsidR="001E09AE" w:rsidRDefault="00055479" w:rsidP="00061F39">
      <w:pPr>
        <w:spacing w:line="360" w:lineRule="auto"/>
        <w:ind w:firstLine="720"/>
        <w:jc w:val="both"/>
        <w:rPr>
          <w:lang w:val="en-US"/>
        </w:rPr>
      </w:pPr>
      <w:r>
        <w:rPr>
          <w:lang w:val="en-US"/>
        </w:rPr>
        <w:t xml:space="preserve">Persetujuan TRIPs memungkinkan penguasaan </w:t>
      </w:r>
      <w:r w:rsidR="0061298B">
        <w:rPr>
          <w:lang w:val="en-US"/>
        </w:rPr>
        <w:t xml:space="preserve">POT oleh pihak selain masyarakat Tradisional, khususnya melalui ketentuan Perlindungan Varietas Tanaman (PVT) dan Paten. Dalam pembahasan ini, </w:t>
      </w:r>
      <w:r w:rsidR="001E09AE">
        <w:rPr>
          <w:lang w:val="en-US"/>
        </w:rPr>
        <w:t>Perlindungan PVT</w:t>
      </w:r>
      <w:r w:rsidR="0061298B">
        <w:rPr>
          <w:lang w:val="en-US"/>
        </w:rPr>
        <w:t xml:space="preserve"> d</w:t>
      </w:r>
      <w:r w:rsidR="001E09AE">
        <w:rPr>
          <w:lang w:val="en-US"/>
        </w:rPr>
        <w:t>imaksudkan untuk memberikan perlindungan</w:t>
      </w:r>
      <w:r w:rsidR="00766968">
        <w:rPr>
          <w:lang w:val="en-US"/>
        </w:rPr>
        <w:t xml:space="preserve"> atas produk yang berupa bibit/</w:t>
      </w:r>
      <w:r w:rsidR="001E09AE">
        <w:rPr>
          <w:lang w:val="en-US"/>
        </w:rPr>
        <w:t>benih hasil teknik-teknik bioteknologi maupun alami dalam bentuk varietas tanaman baru.</w:t>
      </w:r>
      <w:r w:rsidR="001E09AE">
        <w:rPr>
          <w:rStyle w:val="ReferensiCatatanKaki"/>
          <w:lang w:val="en-US"/>
        </w:rPr>
        <w:footnoteReference w:id="24"/>
      </w:r>
      <w:r w:rsidR="001E09AE">
        <w:rPr>
          <w:lang w:val="en-US"/>
        </w:rPr>
        <w:t xml:space="preserve"> Perlindungan ini menjadi penting jika dihubungkan dengan fakta bahwa sedikitnya terdapat 30 ribu spesies tumbuhan berbunga di hutan Indonesia dan 1.650 </w:t>
      </w:r>
      <w:r w:rsidR="001E09AE" w:rsidRPr="00766968">
        <w:rPr>
          <w:lang w:val="en-US"/>
        </w:rPr>
        <w:t>spesies diantaranya b</w:t>
      </w:r>
      <w:r w:rsidR="001E09AE">
        <w:rPr>
          <w:lang w:val="en-US"/>
        </w:rPr>
        <w:t>erkhasiat untuk dijadikan obat.</w:t>
      </w:r>
      <w:r w:rsidR="001E09AE">
        <w:rPr>
          <w:rStyle w:val="ReferensiCatatanKaki"/>
          <w:lang w:val="en-US"/>
        </w:rPr>
        <w:footnoteReference w:id="25"/>
      </w:r>
      <w:r w:rsidR="001E09AE">
        <w:rPr>
          <w:lang w:val="en-US"/>
        </w:rPr>
        <w:t xml:space="preserve"> </w:t>
      </w:r>
      <w:r w:rsidR="001E09AE" w:rsidRPr="00766968">
        <w:rPr>
          <w:lang w:val="en-US"/>
        </w:rPr>
        <w:t>Diantaranya</w:t>
      </w:r>
      <w:r w:rsidR="001E09AE">
        <w:rPr>
          <w:lang w:val="en-US"/>
        </w:rPr>
        <w:t xml:space="preserve"> yang masih digunakan oleh masyarakat suku </w:t>
      </w:r>
      <w:r w:rsidR="003C56AC">
        <w:rPr>
          <w:lang w:val="en-US"/>
        </w:rPr>
        <w:t>Sasak</w:t>
      </w:r>
      <w:r w:rsidR="001E09AE">
        <w:rPr>
          <w:lang w:val="en-US"/>
        </w:rPr>
        <w:t xml:space="preserve"> hingga hari ini adalah mayang kelapa dan daun ceremai sebagai obat alami penurun kadar kolesterol dan gula darah. </w:t>
      </w:r>
    </w:p>
    <w:p w14:paraId="0B07B2D6" w14:textId="047F815B" w:rsidR="001E09AE" w:rsidRDefault="001E09AE" w:rsidP="00061F39">
      <w:pPr>
        <w:spacing w:line="360" w:lineRule="auto"/>
        <w:ind w:firstLine="720"/>
        <w:jc w:val="both"/>
        <w:rPr>
          <w:lang w:val="en-US"/>
        </w:rPr>
      </w:pPr>
      <w:r>
        <w:rPr>
          <w:lang w:val="en-US"/>
        </w:rPr>
        <w:t xml:space="preserve">Undang-undang PVT mensyaratkan adanya unsur baru, unik, seragam, stabil dan telah diberi nama bagi varietas yang akan dilindungi. Varietas-varietas yang sudah dimanfaatkan dalam POT tidak memungkinkan untuk memenuhi persyaratan </w:t>
      </w:r>
      <w:r w:rsidRPr="00766968">
        <w:rPr>
          <w:lang w:val="en-US"/>
        </w:rPr>
        <w:t>di</w:t>
      </w:r>
      <w:r w:rsidR="001C2348" w:rsidRPr="00766968">
        <w:rPr>
          <w:lang w:val="en-US"/>
        </w:rPr>
        <w:t xml:space="preserve"> </w:t>
      </w:r>
      <w:r w:rsidRPr="00766968">
        <w:rPr>
          <w:lang w:val="en-US"/>
        </w:rPr>
        <w:t>atas</w:t>
      </w:r>
      <w:r>
        <w:rPr>
          <w:lang w:val="en-US"/>
        </w:rPr>
        <w:t xml:space="preserve"> </w:t>
      </w:r>
      <w:r>
        <w:rPr>
          <w:lang w:val="en-US"/>
        </w:rPr>
        <w:lastRenderedPageBreak/>
        <w:t>khususnya syarat kebaruan. Karena pada umumnya varietas-varietas tersebut telah terlanjur digunakan atau diperdagangkan sejak lama oleh</w:t>
      </w:r>
      <w:r w:rsidR="0061298B">
        <w:rPr>
          <w:lang w:val="en-US"/>
        </w:rPr>
        <w:t xml:space="preserve"> masyarakat</w:t>
      </w:r>
      <w:r>
        <w:rPr>
          <w:lang w:val="en-US"/>
        </w:rPr>
        <w:t xml:space="preserve">. Untuk mengatasi permasalahan seperti </w:t>
      </w:r>
      <w:r w:rsidRPr="00766968">
        <w:rPr>
          <w:lang w:val="en-US"/>
        </w:rPr>
        <w:t>di</w:t>
      </w:r>
      <w:r w:rsidR="001C2348" w:rsidRPr="00766968">
        <w:rPr>
          <w:lang w:val="en-US"/>
        </w:rPr>
        <w:t xml:space="preserve"> </w:t>
      </w:r>
      <w:r w:rsidRPr="00766968">
        <w:rPr>
          <w:lang w:val="en-US"/>
        </w:rPr>
        <w:t>atas</w:t>
      </w:r>
      <w:r w:rsidR="001C2348" w:rsidRPr="00766968">
        <w:rPr>
          <w:lang w:val="en-US"/>
        </w:rPr>
        <w:t>, pada Pasal 7 Undang-U</w:t>
      </w:r>
      <w:r w:rsidRPr="00766968">
        <w:rPr>
          <w:lang w:val="en-US"/>
        </w:rPr>
        <w:t>ndang</w:t>
      </w:r>
      <w:r>
        <w:rPr>
          <w:lang w:val="en-US"/>
        </w:rPr>
        <w:t xml:space="preserve"> </w:t>
      </w:r>
      <w:r w:rsidR="00196023">
        <w:rPr>
          <w:lang w:val="en-US"/>
        </w:rPr>
        <w:t xml:space="preserve">Nomor 29 Tahun 2000 tentang </w:t>
      </w:r>
      <w:r>
        <w:rPr>
          <w:lang w:val="en-US"/>
        </w:rPr>
        <w:t>Perlindungan varietas Tanaman (UUPVT)</w:t>
      </w:r>
      <w:r w:rsidR="00D60C9B">
        <w:rPr>
          <w:lang w:val="en-US"/>
        </w:rPr>
        <w:t xml:space="preserve">  mengatur sebagai berikut: v</w:t>
      </w:r>
      <w:r>
        <w:rPr>
          <w:lang w:val="en-US"/>
        </w:rPr>
        <w:t>arietas lokal milik masyarakat dikuasai oleh Negara, penguasaan oleh Negara sebagaimana dimaksud p</w:t>
      </w:r>
      <w:r w:rsidR="001C2348">
        <w:rPr>
          <w:lang w:val="en-US"/>
        </w:rPr>
        <w:t xml:space="preserve">ada Ayat (1) dilaksanakan oleh </w:t>
      </w:r>
      <w:r w:rsidR="001C2348" w:rsidRPr="00766968">
        <w:rPr>
          <w:lang w:val="en-US"/>
        </w:rPr>
        <w:t>p</w:t>
      </w:r>
      <w:r w:rsidRPr="00766968">
        <w:rPr>
          <w:lang w:val="en-US"/>
        </w:rPr>
        <w:t xml:space="preserve">emerintah, </w:t>
      </w:r>
      <w:r w:rsidR="001C2348" w:rsidRPr="00766968">
        <w:rPr>
          <w:lang w:val="en-US"/>
        </w:rPr>
        <w:t>p</w:t>
      </w:r>
      <w:r w:rsidRPr="00766968">
        <w:rPr>
          <w:lang w:val="en-US"/>
        </w:rPr>
        <w:t>emerintah berkewajiba</w:t>
      </w:r>
      <w:r w:rsidR="001C2348" w:rsidRPr="00766968">
        <w:rPr>
          <w:lang w:val="en-US"/>
        </w:rPr>
        <w:t>n memberikan penamaan terhadap v</w:t>
      </w:r>
      <w:r w:rsidRPr="00766968">
        <w:rPr>
          <w:lang w:val="en-US"/>
        </w:rPr>
        <w:t>arietas lokal sebagaimana dimaksud pada Ayat (1), ketentuan penamaan, pendaftaran dan penggunaan varietas lokal sebagaimana pada Ayat (1), Ayat (2) dan Ayat (3) serta instansi yang diberi tugas untuk melaksanakannya diatur lebih lanjut oleh Peraturan Pemerintah.</w:t>
      </w:r>
      <w:r>
        <w:rPr>
          <w:lang w:val="en-US"/>
        </w:rPr>
        <w:t xml:space="preserve">  </w:t>
      </w:r>
    </w:p>
    <w:p w14:paraId="416480C0" w14:textId="536E3743" w:rsidR="001E09AE" w:rsidRDefault="00300A80" w:rsidP="00061F39">
      <w:pPr>
        <w:spacing w:line="360" w:lineRule="auto"/>
        <w:ind w:firstLine="720"/>
        <w:jc w:val="both"/>
      </w:pPr>
      <w:r>
        <w:rPr>
          <w:lang w:val="en-US"/>
        </w:rPr>
        <w:t>Selanjutnya, dalam rezim Paten, Perlindungan POT dianggap masuk dalam cakupan invensi di bidang teknologi</w:t>
      </w:r>
      <w:r w:rsidR="00D60C9B">
        <w:rPr>
          <w:lang w:val="id-ID"/>
        </w:rPr>
        <w:t>.</w:t>
      </w:r>
      <w:r>
        <w:rPr>
          <w:rStyle w:val="ReferensiCatatanKaki"/>
          <w:lang w:val="en-US"/>
        </w:rPr>
        <w:footnoteReference w:id="26"/>
      </w:r>
      <w:r w:rsidR="00D60C9B">
        <w:rPr>
          <w:lang w:val="en-US"/>
        </w:rPr>
        <w:t xml:space="preserve"> </w:t>
      </w:r>
      <w:r>
        <w:rPr>
          <w:lang w:val="en-US"/>
        </w:rPr>
        <w:t xml:space="preserve">Pengaturannya dapat ditemukan dalam </w:t>
      </w:r>
      <w:r w:rsidR="001E09AE">
        <w:t>Pasal 27-34 Perjanjian TRIPs</w:t>
      </w:r>
      <w:r>
        <w:t>, yang</w:t>
      </w:r>
      <w:r w:rsidR="001E09AE">
        <w:t xml:space="preserve"> mengatur mengenai hal-hal yang terkai</w:t>
      </w:r>
      <w:r w:rsidR="001C2348">
        <w:t>t dengan paten dan pengeta</w:t>
      </w:r>
      <w:r w:rsidR="001C2348" w:rsidRPr="00766968">
        <w:t>huan t</w:t>
      </w:r>
      <w:r w:rsidR="001E09AE" w:rsidRPr="00766968">
        <w:t>radisional.</w:t>
      </w:r>
      <w:r w:rsidR="001E09AE" w:rsidRPr="00766968">
        <w:rPr>
          <w:rStyle w:val="ReferensiCatatanKaki"/>
        </w:rPr>
        <w:footnoteReference w:id="27"/>
      </w:r>
      <w:r w:rsidR="001E09AE" w:rsidRPr="00766968">
        <w:t xml:space="preserve"> Intinya paten harus </w:t>
      </w:r>
      <w:r w:rsidR="001E09AE" w:rsidRPr="00766968">
        <w:rPr>
          <w:i/>
        </w:rPr>
        <w:t>accessible</w:t>
      </w:r>
      <w:r w:rsidR="001E09AE" w:rsidRPr="00766968">
        <w:t xml:space="preserve"> dan hak paten harus dapat dinikmati tanpa adanya diskriminasi, tanpa memandang tempat penemuan, bidang teknologi dan apakah produk tersebut diimpor atau </w:t>
      </w:r>
      <w:r w:rsidR="001C2348" w:rsidRPr="00766968">
        <w:t>diproduksi lokal. Selanjutnya, negara-negara a</w:t>
      </w:r>
      <w:r w:rsidR="001E09AE" w:rsidRPr="00766968">
        <w:t>nggota harus menolak pematenan tehadap tumbuhan dan hewan, mikroorganisme dan proses biologis esensial untuk menghasilkan tumbuhan dan hewan kecuali proses dan mikroorganisme non biologis. Konsep ini kemudian diintegrasikan ke dalam sistem Paten Indonesia, sebagaimana dinyatakan dalam Pasal 7 bahwa Paten tidak dibe</w:t>
      </w:r>
      <w:r w:rsidR="00430A92">
        <w:t xml:space="preserve">rikan untuk invensi tentang </w:t>
      </w:r>
      <w:r w:rsidR="001E09AE" w:rsidRPr="00766968">
        <w:t>semua ma</w:t>
      </w:r>
      <w:r w:rsidR="00430A92">
        <w:t xml:space="preserve">hluk hidup kecuali jasad renik, </w:t>
      </w:r>
      <w:r w:rsidR="001E09AE" w:rsidRPr="00766968">
        <w:t>proses biologis yang esensial untuk memproduksi tanaman atau hewan kecuali proses non biologis dan mikroorganisme.</w:t>
      </w:r>
      <w:r w:rsidR="001E09AE">
        <w:t xml:space="preserve"> </w:t>
      </w:r>
    </w:p>
    <w:p w14:paraId="0C07CCA9" w14:textId="19D51575" w:rsidR="00430A92" w:rsidRDefault="001E09AE" w:rsidP="00061F39">
      <w:pPr>
        <w:spacing w:line="360" w:lineRule="auto"/>
        <w:ind w:firstLine="720"/>
        <w:jc w:val="both"/>
      </w:pPr>
      <w:r>
        <w:t xml:space="preserve">Terkait </w:t>
      </w:r>
      <w:r w:rsidRPr="004D7395">
        <w:rPr>
          <w:lang w:val="en-US"/>
        </w:rPr>
        <w:t>dengan</w:t>
      </w:r>
      <w:r>
        <w:t xml:space="preserve"> adanya beberapa syarat yang harus dipenuhi oleh suatu invensi untuk dapat dipatenkan, berikut akan diilustrasikan beberapa ketidak</w:t>
      </w:r>
      <w:r w:rsidR="00430A92">
        <w:t xml:space="preserve">sesuaian rezim Paten dengan POT: </w:t>
      </w:r>
    </w:p>
    <w:p w14:paraId="70B02620" w14:textId="422D6AA1" w:rsidR="00430A92" w:rsidRDefault="004D7395" w:rsidP="00061F39">
      <w:pPr>
        <w:pStyle w:val="DaftarParagraf"/>
        <w:numPr>
          <w:ilvl w:val="0"/>
          <w:numId w:val="36"/>
        </w:numPr>
        <w:spacing w:line="360" w:lineRule="auto"/>
        <w:ind w:left="851" w:hanging="284"/>
        <w:jc w:val="both"/>
      </w:pPr>
      <w:r>
        <w:t>T</w:t>
      </w:r>
      <w:r w:rsidR="001E09AE">
        <w:t xml:space="preserve">idak dapat terpenuhinya syarat kebaruan karena adanya kewajiban-kewajiban tertentu seperti harus jelas tanggal ditemukannya invensi dan </w:t>
      </w:r>
      <w:r w:rsidR="001E09AE" w:rsidRPr="00430A92">
        <w:rPr>
          <w:i/>
        </w:rPr>
        <w:t>novelty</w:t>
      </w:r>
      <w:r w:rsidR="001E09AE">
        <w:t xml:space="preserve"> berarti bahwa suatu invensi merupakan sesuatu yang sama sekali baru, belum pernah </w:t>
      </w:r>
      <w:r w:rsidR="001E09AE">
        <w:lastRenderedPageBreak/>
        <w:t xml:space="preserve">diketahui dan diungkapkan kepada </w:t>
      </w:r>
      <w:r w:rsidR="00430A92">
        <w:t>publi</w:t>
      </w:r>
      <w:r w:rsidR="00937B55">
        <w:rPr>
          <w:lang w:val="id-ID"/>
        </w:rPr>
        <w:t>k</w:t>
      </w:r>
      <w:r w:rsidR="00430A92" w:rsidRPr="00430A92">
        <w:rPr>
          <w:lang w:val="id-ID"/>
        </w:rPr>
        <w:t>.</w:t>
      </w:r>
      <w:r w:rsidR="001E09AE">
        <w:rPr>
          <w:rStyle w:val="ReferensiCatatanKaki"/>
        </w:rPr>
        <w:footnoteReference w:id="28"/>
      </w:r>
      <w:r w:rsidR="00430A92">
        <w:t xml:space="preserve"> </w:t>
      </w:r>
      <w:r w:rsidR="001E09AE">
        <w:t xml:space="preserve">Padahal sebagian besar Pengetahuan Tradisional termasuk POT diturunkan secara turun temurun sehingga tidak diketahui pasti tanggal ditemukannya dan siapa orang yang pertama kali menemukan. Selanjutnya, untuk membuktikan kebaruan ini dilakukan penelusuran dengan metode </w:t>
      </w:r>
      <w:r w:rsidR="001E09AE" w:rsidRPr="00430A92">
        <w:rPr>
          <w:i/>
        </w:rPr>
        <w:t>prior art search</w:t>
      </w:r>
      <w:r w:rsidR="001E09AE">
        <w:t xml:space="preserve"> yaitu melusuri dokumen di kantor Paten guna memastikan bahwa teknologi yang dimohonkan Patennya belum pernah didaftarkan sebelumnya. Dimana POT tidak identik dengan budaya dokumentasi tertulis, diketahui POT </w:t>
      </w:r>
      <w:r w:rsidR="003C56AC">
        <w:t>Sasak</w:t>
      </w:r>
      <w:r w:rsidR="001E09AE">
        <w:t xml:space="preserve"> </w:t>
      </w:r>
      <w:r w:rsidR="001C2348">
        <w:t xml:space="preserve">dalam bentuk tertulis hanyalah </w:t>
      </w:r>
      <w:r w:rsidR="001C2348" w:rsidRPr="00430A92">
        <w:rPr>
          <w:i/>
        </w:rPr>
        <w:t>L</w:t>
      </w:r>
      <w:r w:rsidR="001E09AE" w:rsidRPr="00430A92">
        <w:rPr>
          <w:i/>
        </w:rPr>
        <w:t>ontar</w:t>
      </w:r>
      <w:r w:rsidR="001E09AE">
        <w:t xml:space="preserve"> </w:t>
      </w:r>
      <w:r w:rsidR="001E09AE" w:rsidRPr="00430A92">
        <w:rPr>
          <w:i/>
        </w:rPr>
        <w:t>Usada</w:t>
      </w:r>
      <w:r w:rsidR="001E09AE">
        <w:t xml:space="preserve"> selebihnya diajarkan secara lisan. Sehingga</w:t>
      </w:r>
      <w:r w:rsidR="00430A92" w:rsidRPr="00430A92">
        <w:rPr>
          <w:lang w:val="id-ID"/>
        </w:rPr>
        <w:t>,</w:t>
      </w:r>
      <w:r w:rsidR="001E09AE">
        <w:t xml:space="preserve"> butuh upaya b</w:t>
      </w:r>
      <w:r w:rsidR="00096247">
        <w:t xml:space="preserve">erliku untuk membuktikan bahwa </w:t>
      </w:r>
      <w:r w:rsidR="00FC339D">
        <w:t>p</w:t>
      </w:r>
      <w:r w:rsidR="001E09AE">
        <w:t xml:space="preserve">engetahuan obat tertentu telah diketahui lebih dahulu oleh Masyarakat adat </w:t>
      </w:r>
      <w:r w:rsidR="003C56AC">
        <w:t>Sasak</w:t>
      </w:r>
      <w:r w:rsidR="001E09AE">
        <w:t xml:space="preserve"> sebelum d</w:t>
      </w:r>
      <w:r w:rsidR="00430A92">
        <w:t xml:space="preserve">ipatenkan oleh pihak lain, </w:t>
      </w:r>
    </w:p>
    <w:p w14:paraId="4B9FEA3E" w14:textId="77777777" w:rsidR="00430A92" w:rsidRDefault="00430A92" w:rsidP="00061F39">
      <w:pPr>
        <w:pStyle w:val="DaftarParagraf"/>
        <w:numPr>
          <w:ilvl w:val="0"/>
          <w:numId w:val="36"/>
        </w:numPr>
        <w:spacing w:line="360" w:lineRule="auto"/>
        <w:ind w:left="851" w:hanging="284"/>
        <w:jc w:val="both"/>
      </w:pPr>
      <w:r>
        <w:t>t</w:t>
      </w:r>
      <w:r w:rsidR="001E09AE">
        <w:t xml:space="preserve">idak dapat terpenuhinya syarat </w:t>
      </w:r>
      <w:r w:rsidRPr="00430A92">
        <w:rPr>
          <w:i/>
        </w:rPr>
        <w:t>i</w:t>
      </w:r>
      <w:r w:rsidR="001E09AE" w:rsidRPr="00430A92">
        <w:rPr>
          <w:i/>
        </w:rPr>
        <w:t>nventive step</w:t>
      </w:r>
      <w:r w:rsidR="001E09AE">
        <w:t>, suatu invensi dianggap mengandung langkah inventif jika invensi tersebut bagi seorang yang mempunyai keahlian tertentu di bidang teknik merupakan hal yang tidak dapat diduga sebelumnya</w:t>
      </w:r>
      <w:r w:rsidRPr="00430A92">
        <w:rPr>
          <w:lang w:val="id-ID"/>
        </w:rPr>
        <w:t>.</w:t>
      </w:r>
      <w:r w:rsidR="001E09AE">
        <w:rPr>
          <w:rStyle w:val="ReferensiCatatanKaki"/>
        </w:rPr>
        <w:footnoteReference w:id="29"/>
      </w:r>
      <w:r>
        <w:t xml:space="preserve"> </w:t>
      </w:r>
      <w:r w:rsidR="001E09AE">
        <w:t>Untuk membuktikan adanya langkah inventif dilakukan pengujian dengan metode ilmiah tertentu. Misalnya terhadap formula obat tertentu, dilakukan pengujian dengan mendasarkan pada sistematika ilmu farmakologi untuk mengetahui apakah terdapat langkah inventif di dalamnya. POT sendiri tidak mengenal sistematika ilmiah da</w:t>
      </w:r>
      <w:r w:rsidR="00096247">
        <w:t xml:space="preserve">lam pengembangannya, mengingat </w:t>
      </w:r>
      <w:r w:rsidR="00FC339D">
        <w:t>p</w:t>
      </w:r>
      <w:r w:rsidR="001E09AE">
        <w:t>engetahuan itu seringkali ditemukan secara tidak sengaja</w:t>
      </w:r>
      <w:r w:rsidRPr="00430A92">
        <w:rPr>
          <w:lang w:val="id-ID"/>
        </w:rPr>
        <w:t>.</w:t>
      </w:r>
      <w:r w:rsidR="001E09AE">
        <w:rPr>
          <w:rStyle w:val="ReferensiCatatanKaki"/>
        </w:rPr>
        <w:footnoteReference w:id="30"/>
      </w:r>
      <w:r w:rsidR="001E09AE">
        <w:t xml:space="preserve"> Kemudian dikembangkan berdasarkan pengalaman secara turun temurun tanpa mengikuti metode ilmu pengetahuan modern, sehingga sulit untuk menguji dan membuk</w:t>
      </w:r>
      <w:r w:rsidR="00FC339D">
        <w:t>tikan langkah i</w:t>
      </w:r>
      <w:r>
        <w:t xml:space="preserve">nventifnya, </w:t>
      </w:r>
    </w:p>
    <w:p w14:paraId="47AC2AC1" w14:textId="0D748F08" w:rsidR="001E09AE" w:rsidRDefault="00430A92" w:rsidP="00061F39">
      <w:pPr>
        <w:pStyle w:val="DaftarParagraf"/>
        <w:numPr>
          <w:ilvl w:val="0"/>
          <w:numId w:val="36"/>
        </w:numPr>
        <w:spacing w:line="360" w:lineRule="auto"/>
        <w:ind w:left="851" w:hanging="284"/>
        <w:jc w:val="both"/>
      </w:pPr>
      <w:r>
        <w:t>s</w:t>
      </w:r>
      <w:r w:rsidR="001E09AE">
        <w:t>ulit untuk memenuhi syarat “dapat diterapkan dalam industri”. Syarat ini mengharuskan inventor untuk mengungkap (</w:t>
      </w:r>
      <w:r w:rsidR="001E09AE" w:rsidRPr="00430A92">
        <w:rPr>
          <w:i/>
        </w:rPr>
        <w:t>disclosed</w:t>
      </w:r>
      <w:r w:rsidR="001E09AE">
        <w:t xml:space="preserve">) secara detail cara pelaksanaan invensi dan menjelaskan dalam industri apa invensi tersebut akan </w:t>
      </w:r>
      <w:r w:rsidR="001E09AE">
        <w:lastRenderedPageBreak/>
        <w:t xml:space="preserve">diaplikasikan dalam dokumen pendaftaran Patennya. Hal ini bertujuan agar terus terjadi pengembangan teknologi yang berangkat dari teknologi sebelumnya. Sedangkan POT </w:t>
      </w:r>
      <w:r w:rsidR="003C56AC">
        <w:t>Sasak</w:t>
      </w:r>
      <w:r w:rsidR="001E09AE">
        <w:t xml:space="preserve"> sebagian besarnya tidak terdokumentasi secara tulisan sehingga pengungkapannya bergantung pada keahlian individu, penerapannya seringkali melibatkan doa, mantra-mantra atau upacara tertentu yang tidak boleh diungkap kepada sembarang orang dan yang terpenting POT </w:t>
      </w:r>
      <w:r w:rsidR="003C56AC">
        <w:t>Sasak</w:t>
      </w:r>
      <w:r w:rsidR="001E09AE">
        <w:t xml:space="preserve"> tidak memiliki muatan komersial sehingga sulit untuk menjabarkan penerapan Pengetahuan tersebut dalam kegiatan industri. </w:t>
      </w:r>
    </w:p>
    <w:p w14:paraId="3FD4A638" w14:textId="347924F2" w:rsidR="00430A92" w:rsidRDefault="00430A92" w:rsidP="00061F39">
      <w:pPr>
        <w:spacing w:line="360" w:lineRule="auto"/>
        <w:ind w:left="681"/>
        <w:jc w:val="both"/>
      </w:pPr>
    </w:p>
    <w:p w14:paraId="32F10242" w14:textId="5A813BF5" w:rsidR="001E09AE" w:rsidRPr="00FC339D" w:rsidRDefault="001E09AE" w:rsidP="00061F39">
      <w:pPr>
        <w:spacing w:line="360" w:lineRule="auto"/>
        <w:ind w:firstLine="709"/>
        <w:jc w:val="both"/>
      </w:pPr>
      <w:r>
        <w:t>Di samping itu</w:t>
      </w:r>
      <w:r w:rsidR="00430A92">
        <w:rPr>
          <w:lang w:val="id-ID"/>
        </w:rPr>
        <w:t>,</w:t>
      </w:r>
      <w:r>
        <w:t xml:space="preserve"> perli</w:t>
      </w:r>
      <w:r w:rsidR="00AC5B2C">
        <w:t xml:space="preserve">ndungan HKI </w:t>
      </w:r>
      <w:r w:rsidR="00AC5B2C" w:rsidRPr="00FC339D">
        <w:t>menganut prinsip te</w:t>
      </w:r>
      <w:r w:rsidRPr="00FC339D">
        <w:t>ritorial, artinya POT hanya aka</w:t>
      </w:r>
      <w:r w:rsidR="00AC5B2C" w:rsidRPr="00FC339D">
        <w:t>n dilindungi di dalam teritori negara tempat ia di</w:t>
      </w:r>
      <w:r w:rsidRPr="00FC339D">
        <w:t xml:space="preserve">daftarkan. Ketentuan ini justru membuka ruang bagi terjadinya </w:t>
      </w:r>
      <w:r w:rsidRPr="00FC339D">
        <w:rPr>
          <w:i/>
        </w:rPr>
        <w:t>missapropriation</w:t>
      </w:r>
      <w:r w:rsidRPr="00FC339D">
        <w:t>.</w:t>
      </w:r>
      <w:r w:rsidRPr="00FC339D">
        <w:rPr>
          <w:rStyle w:val="ReferensiCatatanKaki"/>
        </w:rPr>
        <w:footnoteReference w:id="31"/>
      </w:r>
      <w:r w:rsidRPr="00FC339D">
        <w:t xml:space="preserve"> Kemudian, terbatasnya jangka wakt</w:t>
      </w:r>
      <w:r w:rsidR="00AC5B2C" w:rsidRPr="00FC339D">
        <w:t>u perlindungan yaitu selama 20 t</w:t>
      </w:r>
      <w:r w:rsidRPr="00FC339D">
        <w:t xml:space="preserve">ahun dan tidak dapat diperpanjang justru akan merugikan masyarakat adat </w:t>
      </w:r>
      <w:r w:rsidR="003C56AC" w:rsidRPr="00FC339D">
        <w:t>Sasak</w:t>
      </w:r>
      <w:r w:rsidRPr="00FC339D">
        <w:t xml:space="preserve"> jika mereka mematenkan POT nya karena setelah jangka waktu itu lewat POT justru kehilangan nilai ekonomisnya. Adanya biaya yang harus dibayar untuk mendaftarkan perlindungan POT pun menjadi beban tersendiri bagi kustodiannya.</w:t>
      </w:r>
    </w:p>
    <w:p w14:paraId="3E177FC3" w14:textId="4A021A4E" w:rsidR="00594495" w:rsidRDefault="003C56AC" w:rsidP="00821400">
      <w:pPr>
        <w:spacing w:after="240" w:line="360" w:lineRule="auto"/>
        <w:ind w:firstLine="709"/>
        <w:jc w:val="both"/>
        <w:rPr>
          <w:lang w:val="en-US"/>
        </w:rPr>
      </w:pPr>
      <w:r w:rsidRPr="00FC339D">
        <w:t>D</w:t>
      </w:r>
      <w:r w:rsidR="00AC5B2C" w:rsidRPr="00FC339D">
        <w:t>i luar k</w:t>
      </w:r>
      <w:r w:rsidR="00594495" w:rsidRPr="00FC339D">
        <w:t xml:space="preserve">erangka </w:t>
      </w:r>
      <w:r w:rsidR="00AC5B2C" w:rsidRPr="00FC339D">
        <w:t>HKI terdapat beberapa instrumen</w:t>
      </w:r>
      <w:r w:rsidR="00594495" w:rsidRPr="00FC339D">
        <w:t xml:space="preserve"> hukum yang mengatur perlindungan Pengetahuan Tradisional, di</w:t>
      </w:r>
      <w:r w:rsidR="00A90309" w:rsidRPr="00FC339D">
        <w:t xml:space="preserve"> </w:t>
      </w:r>
      <w:r w:rsidR="00594495" w:rsidRPr="00FC339D">
        <w:t>antaranya</w:t>
      </w:r>
      <w:r w:rsidR="00A505D2" w:rsidRPr="00FC339D">
        <w:t xml:space="preserve"> </w:t>
      </w:r>
      <w:r w:rsidR="00594495" w:rsidRPr="00FC339D">
        <w:t xml:space="preserve">adalah </w:t>
      </w:r>
      <w:r w:rsidR="00594495" w:rsidRPr="00FC339D">
        <w:rPr>
          <w:lang w:val="en-US"/>
        </w:rPr>
        <w:t xml:space="preserve">kesepakatan </w:t>
      </w:r>
      <w:r w:rsidR="00594495" w:rsidRPr="00FC339D">
        <w:rPr>
          <w:i/>
          <w:lang w:val="en-US"/>
        </w:rPr>
        <w:t>Convention on Biological Diversity</w:t>
      </w:r>
      <w:r w:rsidR="00594495" w:rsidRPr="00FC339D">
        <w:rPr>
          <w:lang w:val="en-US"/>
        </w:rPr>
        <w:t xml:space="preserve"> (CBD) dan Protokol Nagoya. Pembukaan CBD menyatakan mengenai kebutuhan akan adanya pembagian keuntungan yang adil dari hasil penggunaan pengetahuan, inovasi dan praktek tradisional yang relevan untuk konservasi keanekaragaman hayati dan penggunaan berkelanjutan komponennya. Selanjutnya Pasal 15 CBD menetapkan bahwa atas hasil penelitian dan pengembangan serta keuntungan yang timbul dari pemanfaatan Sumber</w:t>
      </w:r>
      <w:r w:rsidR="00AC5B2C" w:rsidRPr="00FC339D">
        <w:rPr>
          <w:lang w:val="en-US"/>
        </w:rPr>
        <w:t xml:space="preserve"> D</w:t>
      </w:r>
      <w:r w:rsidR="00594495" w:rsidRPr="00FC339D">
        <w:rPr>
          <w:lang w:val="en-US"/>
        </w:rPr>
        <w:t xml:space="preserve">aya Genetik secara komersil maupun tidak, harus ada mekanisme pembagian keuntungan yang adil dan merata. Pembagian yang dimaksud harus bersadarkan </w:t>
      </w:r>
      <w:r w:rsidR="00594495" w:rsidRPr="00FC339D">
        <w:rPr>
          <w:i/>
          <w:lang w:val="en-US"/>
        </w:rPr>
        <w:t>Mutually Agreed Term</w:t>
      </w:r>
      <w:r w:rsidR="00594495" w:rsidRPr="00FC339D">
        <w:rPr>
          <w:lang w:val="en-US"/>
        </w:rPr>
        <w:t xml:space="preserve"> (MAT)</w:t>
      </w:r>
      <w:r w:rsidR="00430A92">
        <w:rPr>
          <w:lang w:val="id-ID"/>
        </w:rPr>
        <w:t>.</w:t>
      </w:r>
      <w:r w:rsidR="00594495" w:rsidRPr="00FC339D">
        <w:rPr>
          <w:rStyle w:val="ReferensiCatatanKaki"/>
          <w:lang w:val="en-US"/>
        </w:rPr>
        <w:footnoteReference w:id="32"/>
      </w:r>
      <w:r w:rsidR="00430A92">
        <w:rPr>
          <w:lang w:val="en-US"/>
        </w:rPr>
        <w:t xml:space="preserve"> </w:t>
      </w:r>
      <w:r w:rsidR="00594495" w:rsidRPr="00FC339D">
        <w:rPr>
          <w:lang w:val="en-US"/>
        </w:rPr>
        <w:t>Ketentuan Lebih lanjut mengenai syarat dan substansi MAT diatur lebih rinci dalam Protokol Nagoya sebagai Persetujuan lanjutan atas CBD.</w:t>
      </w:r>
    </w:p>
    <w:p w14:paraId="41759ACD" w14:textId="33777BC0" w:rsidR="004D7395" w:rsidRDefault="001E09AE" w:rsidP="00061F39">
      <w:pPr>
        <w:pStyle w:val="DaftarParagraf"/>
        <w:numPr>
          <w:ilvl w:val="0"/>
          <w:numId w:val="24"/>
        </w:numPr>
        <w:ind w:left="709" w:hanging="425"/>
        <w:jc w:val="both"/>
        <w:rPr>
          <w:b/>
          <w:lang w:val="en-US"/>
        </w:rPr>
      </w:pPr>
      <w:r w:rsidRPr="004D7395">
        <w:rPr>
          <w:b/>
          <w:lang w:val="id-ID"/>
        </w:rPr>
        <w:lastRenderedPageBreak/>
        <w:t>Bentuk</w:t>
      </w:r>
      <w:r w:rsidRPr="00594495">
        <w:rPr>
          <w:b/>
          <w:lang w:val="en-US"/>
        </w:rPr>
        <w:t xml:space="preserve"> Pengaturan Hukum </w:t>
      </w:r>
      <w:r w:rsidR="00BB5767">
        <w:rPr>
          <w:b/>
          <w:lang w:val="en-US"/>
        </w:rPr>
        <w:t>Y</w:t>
      </w:r>
      <w:r w:rsidR="00BB5767" w:rsidRPr="00594495">
        <w:rPr>
          <w:b/>
          <w:lang w:val="en-US"/>
        </w:rPr>
        <w:t xml:space="preserve">ang </w:t>
      </w:r>
      <w:r w:rsidRPr="00594495">
        <w:rPr>
          <w:b/>
          <w:lang w:val="en-US"/>
        </w:rPr>
        <w:t xml:space="preserve">Memadai </w:t>
      </w:r>
      <w:r w:rsidR="00BB5767" w:rsidRPr="00594495">
        <w:rPr>
          <w:b/>
          <w:lang w:val="en-US"/>
        </w:rPr>
        <w:t>(</w:t>
      </w:r>
      <w:r w:rsidR="004D7395" w:rsidRPr="00594495">
        <w:rPr>
          <w:b/>
          <w:i/>
          <w:lang w:val="en-US"/>
        </w:rPr>
        <w:t>Appropriate</w:t>
      </w:r>
      <w:r w:rsidR="00BB5767" w:rsidRPr="00594495">
        <w:rPr>
          <w:b/>
          <w:lang w:val="en-US"/>
        </w:rPr>
        <w:t xml:space="preserve">) </w:t>
      </w:r>
      <w:r w:rsidR="00BB5767">
        <w:rPr>
          <w:b/>
          <w:lang w:val="en-US"/>
        </w:rPr>
        <w:t>U</w:t>
      </w:r>
      <w:r w:rsidR="00BB5767" w:rsidRPr="00594495">
        <w:rPr>
          <w:b/>
          <w:lang w:val="en-US"/>
        </w:rPr>
        <w:t xml:space="preserve">ntuk </w:t>
      </w:r>
      <w:r w:rsidR="004D7395" w:rsidRPr="00594495">
        <w:rPr>
          <w:b/>
          <w:lang w:val="en-US"/>
        </w:rPr>
        <w:t xml:space="preserve">Mencegah </w:t>
      </w:r>
    </w:p>
    <w:p w14:paraId="268D33F5" w14:textId="1A644655" w:rsidR="001E09AE" w:rsidRPr="00594495" w:rsidRDefault="00BB5767" w:rsidP="00061F39">
      <w:pPr>
        <w:pStyle w:val="DaftarParagraf"/>
        <w:spacing w:line="360" w:lineRule="auto"/>
        <w:ind w:left="709"/>
        <w:jc w:val="both"/>
        <w:rPr>
          <w:b/>
          <w:lang w:val="en-US"/>
        </w:rPr>
      </w:pPr>
      <w:r>
        <w:rPr>
          <w:b/>
          <w:lang w:val="en-US"/>
        </w:rPr>
        <w:t>D</w:t>
      </w:r>
      <w:r w:rsidRPr="00594495">
        <w:rPr>
          <w:b/>
          <w:lang w:val="en-US"/>
        </w:rPr>
        <w:t xml:space="preserve">an </w:t>
      </w:r>
      <w:r w:rsidR="004D7395" w:rsidRPr="00594495">
        <w:rPr>
          <w:b/>
          <w:lang w:val="en-US"/>
        </w:rPr>
        <w:t xml:space="preserve">Menindak Pemanfaatan Yang Tidak Wajar </w:t>
      </w:r>
      <w:r w:rsidRPr="00594495">
        <w:rPr>
          <w:b/>
          <w:lang w:val="en-US"/>
        </w:rPr>
        <w:t>(</w:t>
      </w:r>
      <w:r w:rsidR="004D7395" w:rsidRPr="00594495">
        <w:rPr>
          <w:b/>
          <w:i/>
          <w:lang w:val="en-US"/>
        </w:rPr>
        <w:t>Misappropriation</w:t>
      </w:r>
      <w:r>
        <w:rPr>
          <w:b/>
          <w:lang w:val="en-US"/>
        </w:rPr>
        <w:t>)</w:t>
      </w:r>
    </w:p>
    <w:p w14:paraId="120F08DC" w14:textId="289CAAD1" w:rsidR="001E09AE" w:rsidRDefault="001E09AE" w:rsidP="00061F39">
      <w:pPr>
        <w:spacing w:line="360" w:lineRule="auto"/>
        <w:ind w:firstLine="709"/>
        <w:jc w:val="both"/>
        <w:rPr>
          <w:lang w:val="en-US"/>
        </w:rPr>
      </w:pPr>
      <w:r>
        <w:rPr>
          <w:lang w:val="en-US"/>
        </w:rPr>
        <w:t>Bentuk peraturan yang memadai dalam mencegah dan penindak para pengguna atau pengeksploitasi produk-produk atau obat-obatan tradisional ini dapa</w:t>
      </w:r>
      <w:r w:rsidR="00430A92">
        <w:rPr>
          <w:lang w:val="en-US"/>
        </w:rPr>
        <w:t>t divisualisasikan melalui: (1</w:t>
      </w:r>
      <w:r>
        <w:rPr>
          <w:lang w:val="en-US"/>
        </w:rPr>
        <w:t>) pemformulasian atau perumusan tujuan yang ideal (</w:t>
      </w:r>
      <w:r w:rsidRPr="004B7676">
        <w:rPr>
          <w:i/>
          <w:lang w:val="en-US"/>
        </w:rPr>
        <w:t>ideal goals</w:t>
      </w:r>
      <w:r>
        <w:rPr>
          <w:lang w:val="en-US"/>
        </w:rPr>
        <w:t xml:space="preserve">) dalam pemetaan sumber daya, termasuk obat-obatan tradisional, pada masyarakat </w:t>
      </w:r>
      <w:r w:rsidR="003C56AC">
        <w:rPr>
          <w:lang w:val="en-US"/>
        </w:rPr>
        <w:t>Sasak</w:t>
      </w:r>
      <w:r w:rsidR="00430A92">
        <w:rPr>
          <w:lang w:val="en-US"/>
        </w:rPr>
        <w:t>; (2</w:t>
      </w:r>
      <w:r>
        <w:rPr>
          <w:lang w:val="en-US"/>
        </w:rPr>
        <w:t xml:space="preserve">) norma-norma adat yang berlaku dalam melindungi aset kolektif masyarakat </w:t>
      </w:r>
      <w:r w:rsidR="003C56AC">
        <w:rPr>
          <w:lang w:val="en-US"/>
        </w:rPr>
        <w:t>Sasak</w:t>
      </w:r>
      <w:r w:rsidR="00430A92">
        <w:rPr>
          <w:lang w:val="en-US"/>
        </w:rPr>
        <w:t>; (3</w:t>
      </w:r>
      <w:r>
        <w:rPr>
          <w:lang w:val="en-US"/>
        </w:rPr>
        <w:t xml:space="preserve">) mekanisme pelaksanaan dan pemberlakuan sanksi atas penerapan norma-norma kolektif masyarakat </w:t>
      </w:r>
      <w:r w:rsidR="003C56AC">
        <w:rPr>
          <w:lang w:val="en-US"/>
        </w:rPr>
        <w:t>Sasak</w:t>
      </w:r>
      <w:r w:rsidR="00430A92">
        <w:rPr>
          <w:lang w:val="en-US"/>
        </w:rPr>
        <w:t xml:space="preserve">; </w:t>
      </w:r>
      <w:r w:rsidR="00430A92">
        <w:rPr>
          <w:lang w:val="id-ID"/>
        </w:rPr>
        <w:t xml:space="preserve">    </w:t>
      </w:r>
      <w:r w:rsidR="00430A92">
        <w:rPr>
          <w:lang w:val="en-US"/>
        </w:rPr>
        <w:t>(4</w:t>
      </w:r>
      <w:r>
        <w:rPr>
          <w:lang w:val="en-US"/>
        </w:rPr>
        <w:t>) jenis sanksi atau hukuman yang dapat dijatuhkan atas tindakan penggunaan tanpa hak (</w:t>
      </w:r>
      <w:r w:rsidRPr="009B5946">
        <w:rPr>
          <w:i/>
          <w:lang w:val="en-US"/>
        </w:rPr>
        <w:t>misappropriation</w:t>
      </w:r>
      <w:r>
        <w:rPr>
          <w:lang w:val="en-US"/>
        </w:rPr>
        <w:t xml:space="preserve">). </w:t>
      </w:r>
    </w:p>
    <w:p w14:paraId="056AB17C" w14:textId="0D3DDFAC" w:rsidR="00430A92" w:rsidRDefault="001E09AE" w:rsidP="00061F39">
      <w:pPr>
        <w:spacing w:line="360" w:lineRule="auto"/>
        <w:ind w:firstLine="709"/>
        <w:jc w:val="both"/>
        <w:rPr>
          <w:lang w:val="en-US"/>
        </w:rPr>
      </w:pPr>
      <w:r>
        <w:rPr>
          <w:lang w:val="en-US"/>
        </w:rPr>
        <w:t xml:space="preserve">Terkait dengan bentuk aturan yang memadai tersebut, pada tingkat lokal, pemerintah </w:t>
      </w:r>
      <w:r w:rsidRPr="00FC339D">
        <w:rPr>
          <w:lang w:val="en-US"/>
        </w:rPr>
        <w:t xml:space="preserve">daerah </w:t>
      </w:r>
      <w:r w:rsidR="00011BB8">
        <w:rPr>
          <w:lang w:val="en-US"/>
        </w:rPr>
        <w:t>perlu merumuskan Peraturan Daerah (Perda) tentang pengelolan dan pemanfaatan sumber daya kolektif</w:t>
      </w:r>
      <w:r w:rsidRPr="00FC339D">
        <w:rPr>
          <w:lang w:val="en-US"/>
        </w:rPr>
        <w:t>. Sumber daya kolektif ini dapat mencakup obyek yang lebih luas, seperti tanah ulayat, tanah hutan kem</w:t>
      </w:r>
      <w:r w:rsidR="00A90309" w:rsidRPr="00FC339D">
        <w:rPr>
          <w:lang w:val="en-US"/>
        </w:rPr>
        <w:t>a</w:t>
      </w:r>
      <w:r w:rsidRPr="00FC339D">
        <w:rPr>
          <w:lang w:val="en-US"/>
        </w:rPr>
        <w:t>syarakatan, laut atau pesisir dan sumber daya hutan berserta sumber daya plasma nutfah (</w:t>
      </w:r>
      <w:r w:rsidRPr="00FC339D">
        <w:rPr>
          <w:i/>
          <w:lang w:val="en-US"/>
        </w:rPr>
        <w:t>genetic resources</w:t>
      </w:r>
      <w:r w:rsidRPr="00FC339D">
        <w:rPr>
          <w:lang w:val="en-US"/>
        </w:rPr>
        <w:t>) yang terkandung di</w:t>
      </w:r>
      <w:r w:rsidR="00A90309" w:rsidRPr="00FC339D">
        <w:rPr>
          <w:lang w:val="en-US"/>
        </w:rPr>
        <w:t xml:space="preserve"> </w:t>
      </w:r>
      <w:r w:rsidRPr="00FC339D">
        <w:rPr>
          <w:lang w:val="en-US"/>
        </w:rPr>
        <w:t>dalamnya.</w:t>
      </w:r>
      <w:r w:rsidR="00AC601C">
        <w:rPr>
          <w:rStyle w:val="ReferensiCatatanKaki"/>
          <w:lang w:val="en-US"/>
        </w:rPr>
        <w:footnoteReference w:id="33"/>
      </w:r>
      <w:r w:rsidRPr="00FC339D">
        <w:rPr>
          <w:lang w:val="en-US"/>
        </w:rPr>
        <w:t xml:space="preserve"> Perda tersebut dapat digunakan bukan hanya untuk mengatur, dan melestarikan (</w:t>
      </w:r>
      <w:r w:rsidRPr="00FC339D">
        <w:rPr>
          <w:i/>
          <w:lang w:val="en-US"/>
        </w:rPr>
        <w:t>conservational function</w:t>
      </w:r>
      <w:r w:rsidRPr="00FC339D">
        <w:rPr>
          <w:lang w:val="en-US"/>
        </w:rPr>
        <w:t>) tetapi juga untuk mengembangkan dan membudidayakan semua sumber daya kolektif</w:t>
      </w:r>
      <w:r w:rsidR="005B03A6">
        <w:rPr>
          <w:rStyle w:val="ReferensiCatatanKaki"/>
          <w:lang w:val="en-US"/>
        </w:rPr>
        <w:footnoteReference w:id="34"/>
      </w:r>
      <w:r w:rsidRPr="00FC339D">
        <w:rPr>
          <w:lang w:val="en-US"/>
        </w:rPr>
        <w:t xml:space="preserve"> masyar</w:t>
      </w:r>
      <w:r w:rsidR="00B55340" w:rsidRPr="00FC339D">
        <w:rPr>
          <w:lang w:val="en-US"/>
        </w:rPr>
        <w:t>a</w:t>
      </w:r>
      <w:r w:rsidRPr="00FC339D">
        <w:rPr>
          <w:lang w:val="en-US"/>
        </w:rPr>
        <w:t xml:space="preserve">kat </w:t>
      </w:r>
      <w:r w:rsidR="003C56AC" w:rsidRPr="00FC339D">
        <w:rPr>
          <w:lang w:val="en-US"/>
        </w:rPr>
        <w:t>Sasak</w:t>
      </w:r>
      <w:r w:rsidR="00AF4471">
        <w:rPr>
          <w:lang w:val="en-US"/>
        </w:rPr>
        <w:t xml:space="preserve">. </w:t>
      </w:r>
    </w:p>
    <w:p w14:paraId="65D3A501" w14:textId="5BDB5D7D" w:rsidR="00D8551F" w:rsidRDefault="00AF4471" w:rsidP="00061F39">
      <w:pPr>
        <w:spacing w:line="360" w:lineRule="auto"/>
        <w:ind w:firstLine="709"/>
        <w:jc w:val="both"/>
        <w:rPr>
          <w:lang w:val="en-US"/>
        </w:rPr>
      </w:pPr>
      <w:r>
        <w:rPr>
          <w:lang w:val="en-US"/>
        </w:rPr>
        <w:t>Berdasarkan penjelasan di atas, p</w:t>
      </w:r>
      <w:r w:rsidR="00CE157C">
        <w:rPr>
          <w:lang w:val="en-US"/>
        </w:rPr>
        <w:t>enulis mengusulkan muatan</w:t>
      </w:r>
      <w:r w:rsidR="00592422">
        <w:rPr>
          <w:lang w:val="en-US"/>
        </w:rPr>
        <w:t xml:space="preserve"> dari perda tersebut</w:t>
      </w:r>
      <w:r w:rsidR="001E09AE" w:rsidRPr="00FC339D">
        <w:rPr>
          <w:lang w:val="en-US"/>
        </w:rPr>
        <w:t xml:space="preserve"> men</w:t>
      </w:r>
      <w:r w:rsidR="00B55340" w:rsidRPr="00FC339D">
        <w:rPr>
          <w:lang w:val="en-US"/>
        </w:rPr>
        <w:t xml:space="preserve">cakup: </w:t>
      </w:r>
    </w:p>
    <w:p w14:paraId="036E0357" w14:textId="29AC2F9E" w:rsidR="00D8551F" w:rsidRDefault="002673FC" w:rsidP="00061F39">
      <w:pPr>
        <w:pStyle w:val="DaftarParagraf"/>
        <w:numPr>
          <w:ilvl w:val="0"/>
          <w:numId w:val="30"/>
        </w:numPr>
        <w:spacing w:line="360" w:lineRule="auto"/>
        <w:ind w:left="851" w:hanging="284"/>
        <w:jc w:val="both"/>
        <w:rPr>
          <w:lang w:val="en-US"/>
        </w:rPr>
      </w:pPr>
      <w:r>
        <w:rPr>
          <w:lang w:val="en-US"/>
        </w:rPr>
        <w:t>Pengakuan atas e</w:t>
      </w:r>
      <w:r w:rsidR="00B55340" w:rsidRPr="00D8551F">
        <w:rPr>
          <w:lang w:val="en-US"/>
        </w:rPr>
        <w:t>ksistensi</w:t>
      </w:r>
      <w:r w:rsidR="00BE159B" w:rsidRPr="00D8551F">
        <w:rPr>
          <w:lang w:val="en-US"/>
        </w:rPr>
        <w:t xml:space="preserve"> atau keber</w:t>
      </w:r>
      <w:r w:rsidR="001E09AE" w:rsidRPr="00D8551F">
        <w:rPr>
          <w:lang w:val="en-US"/>
        </w:rPr>
        <w:t>adaan dan elemen-elemen</w:t>
      </w:r>
      <w:r>
        <w:rPr>
          <w:lang w:val="en-US"/>
        </w:rPr>
        <w:t xml:space="preserve"> perlindungan</w:t>
      </w:r>
      <w:r w:rsidR="001E09AE" w:rsidRPr="00D8551F">
        <w:rPr>
          <w:lang w:val="en-US"/>
        </w:rPr>
        <w:t>;</w:t>
      </w:r>
      <w:r w:rsidR="00C945CF">
        <w:rPr>
          <w:lang w:val="en-US"/>
        </w:rPr>
        <w:t xml:space="preserve"> </w:t>
      </w:r>
      <w:r w:rsidR="00031BC5">
        <w:rPr>
          <w:lang w:val="en-US"/>
        </w:rPr>
        <w:t xml:space="preserve">memuat pengakuan terhadap </w:t>
      </w:r>
      <w:r>
        <w:rPr>
          <w:lang w:val="en-US"/>
        </w:rPr>
        <w:t>masyarakat Suku Sas</w:t>
      </w:r>
      <w:r w:rsidR="00430A92">
        <w:rPr>
          <w:lang w:val="en-US"/>
        </w:rPr>
        <w:t>ak sebagai kesatuan masyarakat a</w:t>
      </w:r>
      <w:r>
        <w:rPr>
          <w:lang w:val="en-US"/>
        </w:rPr>
        <w:t xml:space="preserve">dat. Sehingga secara konstitusional </w:t>
      </w:r>
      <w:r w:rsidR="002841BB">
        <w:rPr>
          <w:lang w:val="en-US"/>
        </w:rPr>
        <w:t xml:space="preserve">mereka </w:t>
      </w:r>
      <w:r w:rsidR="00430A92">
        <w:rPr>
          <w:lang w:val="en-US"/>
        </w:rPr>
        <w:t>berhak menguasai pengetahuan t</w:t>
      </w:r>
      <w:r>
        <w:rPr>
          <w:lang w:val="en-US"/>
        </w:rPr>
        <w:t xml:space="preserve">radisional, sebagai produk Kekayaan Intelektual yang lahir dari interaksi soal sosial budaya masyarakat tersebut. </w:t>
      </w:r>
    </w:p>
    <w:p w14:paraId="2E82CA44" w14:textId="46E7DA45" w:rsidR="00D8551F" w:rsidRDefault="00D8551F" w:rsidP="00061F39">
      <w:pPr>
        <w:pStyle w:val="DaftarParagraf"/>
        <w:numPr>
          <w:ilvl w:val="0"/>
          <w:numId w:val="30"/>
        </w:numPr>
        <w:spacing w:line="360" w:lineRule="auto"/>
        <w:ind w:left="851" w:hanging="284"/>
        <w:jc w:val="both"/>
        <w:rPr>
          <w:lang w:val="en-US"/>
        </w:rPr>
      </w:pPr>
      <w:r>
        <w:rPr>
          <w:lang w:val="en-US"/>
        </w:rPr>
        <w:lastRenderedPageBreak/>
        <w:t>R</w:t>
      </w:r>
      <w:r w:rsidR="001E09AE" w:rsidRPr="00D8551F">
        <w:rPr>
          <w:lang w:val="en-US"/>
        </w:rPr>
        <w:t xml:space="preserve">uang lingkup; </w:t>
      </w:r>
      <w:r w:rsidR="002673FC">
        <w:rPr>
          <w:lang w:val="en-US"/>
        </w:rPr>
        <w:t xml:space="preserve">Perlindungan hak material, berupa pembagian keuntungan yang wajar </w:t>
      </w:r>
      <w:r w:rsidR="00362120">
        <w:rPr>
          <w:lang w:val="en-US"/>
        </w:rPr>
        <w:t>(</w:t>
      </w:r>
      <w:r w:rsidR="00362120" w:rsidRPr="00362120">
        <w:rPr>
          <w:i/>
          <w:lang w:val="en-US"/>
        </w:rPr>
        <w:t>benefit sharing</w:t>
      </w:r>
      <w:r w:rsidR="00362120">
        <w:rPr>
          <w:lang w:val="en-US"/>
        </w:rPr>
        <w:t xml:space="preserve">) </w:t>
      </w:r>
      <w:r w:rsidR="002673FC">
        <w:rPr>
          <w:lang w:val="en-US"/>
        </w:rPr>
        <w:t xml:space="preserve">dari pemanfaatan Pengetahuan Tradisional khususnya POT dan Hak moral, berupa pengakuan </w:t>
      </w:r>
      <w:r w:rsidR="00362120">
        <w:rPr>
          <w:lang w:val="en-US"/>
        </w:rPr>
        <w:t>(</w:t>
      </w:r>
      <w:r w:rsidR="00362120" w:rsidRPr="008E563A">
        <w:rPr>
          <w:i/>
          <w:lang w:val="en-US"/>
        </w:rPr>
        <w:t>prior informed consent</w:t>
      </w:r>
      <w:r w:rsidR="00362120">
        <w:rPr>
          <w:lang w:val="en-US"/>
        </w:rPr>
        <w:t xml:space="preserve">) </w:t>
      </w:r>
      <w:r w:rsidR="002673FC">
        <w:rPr>
          <w:lang w:val="en-US"/>
        </w:rPr>
        <w:t>sebagai sumber pertama Pengetahuan tersebut.</w:t>
      </w:r>
    </w:p>
    <w:p w14:paraId="6A966C3D" w14:textId="01C5CED9" w:rsidR="00D8551F" w:rsidRDefault="00430A92" w:rsidP="00061F39">
      <w:pPr>
        <w:pStyle w:val="DaftarParagraf"/>
        <w:numPr>
          <w:ilvl w:val="0"/>
          <w:numId w:val="30"/>
        </w:numPr>
        <w:spacing w:line="360" w:lineRule="auto"/>
        <w:ind w:left="851" w:hanging="284"/>
        <w:jc w:val="both"/>
        <w:rPr>
          <w:lang w:val="en-US"/>
        </w:rPr>
      </w:pPr>
      <w:r>
        <w:rPr>
          <w:lang w:val="en-US"/>
        </w:rPr>
        <w:t>Subj</w:t>
      </w:r>
      <w:r w:rsidR="00D8551F">
        <w:rPr>
          <w:lang w:val="en-US"/>
        </w:rPr>
        <w:t xml:space="preserve">ek; </w:t>
      </w:r>
      <w:r>
        <w:rPr>
          <w:lang w:val="en-US"/>
        </w:rPr>
        <w:t>p</w:t>
      </w:r>
      <w:r w:rsidR="00362120">
        <w:rPr>
          <w:lang w:val="en-US"/>
        </w:rPr>
        <w:t>ara pemangku ke</w:t>
      </w:r>
      <w:r>
        <w:rPr>
          <w:lang w:val="en-US"/>
        </w:rPr>
        <w:t>pentingan, yang terdiri dari: (a</w:t>
      </w:r>
      <w:r w:rsidR="00362120">
        <w:rPr>
          <w:lang w:val="en-US"/>
        </w:rPr>
        <w:t>) Pemi</w:t>
      </w:r>
      <w:r>
        <w:rPr>
          <w:lang w:val="en-US"/>
        </w:rPr>
        <w:t>lik Pengetahuan Tradisional; (b) Pemerintah; (c</w:t>
      </w:r>
      <w:r w:rsidR="00362120">
        <w:rPr>
          <w:lang w:val="en-US"/>
        </w:rPr>
        <w:t>) Pemanfaat Pengetahuan Tradisional. Baik korporasi maupun instansi untuk kepentingan komersial maupun non-komersial.</w:t>
      </w:r>
    </w:p>
    <w:p w14:paraId="27C362B0" w14:textId="6686F20C" w:rsidR="00D8551F" w:rsidRDefault="00D8551F" w:rsidP="00061F39">
      <w:pPr>
        <w:pStyle w:val="DaftarParagraf"/>
        <w:numPr>
          <w:ilvl w:val="0"/>
          <w:numId w:val="30"/>
        </w:numPr>
        <w:spacing w:line="360" w:lineRule="auto"/>
        <w:ind w:left="851" w:hanging="284"/>
        <w:jc w:val="both"/>
        <w:rPr>
          <w:lang w:val="en-US"/>
        </w:rPr>
      </w:pPr>
      <w:r>
        <w:rPr>
          <w:lang w:val="en-US"/>
        </w:rPr>
        <w:t>O</w:t>
      </w:r>
      <w:r w:rsidR="00430A92">
        <w:rPr>
          <w:lang w:val="en-US"/>
        </w:rPr>
        <w:t>bj</w:t>
      </w:r>
      <w:r w:rsidR="001E09AE" w:rsidRPr="00D8551F">
        <w:rPr>
          <w:lang w:val="en-US"/>
        </w:rPr>
        <w:t xml:space="preserve">ek; </w:t>
      </w:r>
      <w:r w:rsidR="00430A92">
        <w:rPr>
          <w:lang w:val="en-US"/>
        </w:rPr>
        <w:t>p</w:t>
      </w:r>
      <w:r w:rsidR="008E563A">
        <w:rPr>
          <w:lang w:val="en-US"/>
        </w:rPr>
        <w:t>eng</w:t>
      </w:r>
      <w:r w:rsidR="00430A92">
        <w:rPr>
          <w:lang w:val="en-US"/>
        </w:rPr>
        <w:t>etahuan t</w:t>
      </w:r>
      <w:r w:rsidR="0061298B">
        <w:rPr>
          <w:lang w:val="en-US"/>
        </w:rPr>
        <w:t>radisional</w:t>
      </w:r>
      <w:r w:rsidR="00430A92">
        <w:rPr>
          <w:lang w:val="id-ID"/>
        </w:rPr>
        <w:t xml:space="preserve"> </w:t>
      </w:r>
      <w:r w:rsidR="0061298B">
        <w:rPr>
          <w:lang w:val="en-US"/>
        </w:rPr>
        <w:t>yang terkait</w:t>
      </w:r>
      <w:r w:rsidR="008E563A">
        <w:rPr>
          <w:lang w:val="en-US"/>
        </w:rPr>
        <w:t xml:space="preserve"> dengan Sumber Daya Genetika, seperti Pengetahuan Obat Tradisional, pengolahan makanan, Tekni</w:t>
      </w:r>
      <w:r w:rsidR="00851E04">
        <w:rPr>
          <w:lang w:val="en-US"/>
        </w:rPr>
        <w:t xml:space="preserve">k Pertanian, dan cakupan lainnya sebagaimana dimuat </w:t>
      </w:r>
      <w:r w:rsidR="0061298B">
        <w:rPr>
          <w:lang w:val="en-US"/>
        </w:rPr>
        <w:t>dalam CBD</w:t>
      </w:r>
      <w:r w:rsidR="00851E04">
        <w:rPr>
          <w:lang w:val="en-US"/>
        </w:rPr>
        <w:t>.</w:t>
      </w:r>
    </w:p>
    <w:p w14:paraId="0DADBD74" w14:textId="64D0EE45" w:rsidR="0052783A" w:rsidRDefault="00D8551F" w:rsidP="00061F39">
      <w:pPr>
        <w:pStyle w:val="DaftarParagraf"/>
        <w:numPr>
          <w:ilvl w:val="0"/>
          <w:numId w:val="30"/>
        </w:numPr>
        <w:spacing w:line="360" w:lineRule="auto"/>
        <w:ind w:left="851" w:hanging="284"/>
        <w:jc w:val="both"/>
        <w:rPr>
          <w:lang w:val="en-US"/>
        </w:rPr>
      </w:pPr>
      <w:r w:rsidRPr="0052783A">
        <w:rPr>
          <w:lang w:val="en-US"/>
        </w:rPr>
        <w:t>P</w:t>
      </w:r>
      <w:r w:rsidR="001E09AE" w:rsidRPr="0052783A">
        <w:rPr>
          <w:lang w:val="en-US"/>
        </w:rPr>
        <w:t xml:space="preserve">rinsip-prinsip perlindungan </w:t>
      </w:r>
      <w:r w:rsidR="008E563A" w:rsidRPr="0052783A">
        <w:rPr>
          <w:lang w:val="en-US"/>
        </w:rPr>
        <w:t xml:space="preserve">Pengetahuan </w:t>
      </w:r>
      <w:r w:rsidR="001E09AE" w:rsidRPr="0052783A">
        <w:rPr>
          <w:lang w:val="en-US"/>
        </w:rPr>
        <w:t>obat-obatan tradisional</w:t>
      </w:r>
      <w:r w:rsidR="0052783A">
        <w:rPr>
          <w:lang w:val="en-US"/>
        </w:rPr>
        <w:t xml:space="preserve"> (POT)</w:t>
      </w:r>
      <w:r w:rsidR="001E09AE" w:rsidRPr="0052783A">
        <w:rPr>
          <w:lang w:val="en-US"/>
        </w:rPr>
        <w:t xml:space="preserve">; </w:t>
      </w:r>
      <w:r w:rsidR="0030632E" w:rsidRPr="0052783A">
        <w:rPr>
          <w:lang w:val="en-US"/>
        </w:rPr>
        <w:t xml:space="preserve">berorientasi pada </w:t>
      </w:r>
      <w:r w:rsidR="0052783A" w:rsidRPr="0052783A">
        <w:rPr>
          <w:lang w:val="en-US"/>
        </w:rPr>
        <w:t>kepemilikan POT sebagai hak fundamental</w:t>
      </w:r>
      <w:r w:rsidR="0052783A">
        <w:rPr>
          <w:rStyle w:val="ReferensiCatatanKaki"/>
          <w:lang w:val="en-US"/>
        </w:rPr>
        <w:footnoteReference w:id="35"/>
      </w:r>
      <w:r w:rsidR="0052783A" w:rsidRPr="0052783A">
        <w:rPr>
          <w:lang w:val="en-US"/>
        </w:rPr>
        <w:t xml:space="preserve"> masyarakat Sasak, yang setidakn</w:t>
      </w:r>
      <w:r w:rsidR="00430A92">
        <w:rPr>
          <w:lang w:val="en-US"/>
        </w:rPr>
        <w:t>ya mengakomodir prinsip-prinsip: (a</w:t>
      </w:r>
      <w:r w:rsidR="0052783A" w:rsidRPr="0052783A">
        <w:rPr>
          <w:lang w:val="en-US"/>
        </w:rPr>
        <w:t xml:space="preserve">) Kepemilikan </w:t>
      </w:r>
      <w:r w:rsidR="00430A92">
        <w:rPr>
          <w:lang w:val="en-US"/>
        </w:rPr>
        <w:t>komunal; (b</w:t>
      </w:r>
      <w:r w:rsidR="0052783A" w:rsidRPr="0052783A">
        <w:rPr>
          <w:lang w:val="en-US"/>
        </w:rPr>
        <w:t>) pemanfaatan berbasis peng</w:t>
      </w:r>
      <w:r w:rsidR="00B862A3">
        <w:rPr>
          <w:lang w:val="en-US"/>
        </w:rPr>
        <w:t>embangan masyarakat dan POT tersebut</w:t>
      </w:r>
      <w:r w:rsidR="00430A92">
        <w:rPr>
          <w:lang w:val="en-US"/>
        </w:rPr>
        <w:t>; (c</w:t>
      </w:r>
      <w:r w:rsidR="0052783A">
        <w:rPr>
          <w:lang w:val="en-US"/>
        </w:rPr>
        <w:t xml:space="preserve">) </w:t>
      </w:r>
      <w:r w:rsidR="00851E04">
        <w:rPr>
          <w:lang w:val="en-US"/>
        </w:rPr>
        <w:t>hubungan yang setara dan wajar antara pemilik dan pengguna POT.</w:t>
      </w:r>
    </w:p>
    <w:p w14:paraId="5D49B181" w14:textId="77777777" w:rsidR="00851E04" w:rsidRPr="00851E04" w:rsidRDefault="00D8551F" w:rsidP="00061F39">
      <w:pPr>
        <w:pStyle w:val="DaftarParagraf"/>
        <w:numPr>
          <w:ilvl w:val="0"/>
          <w:numId w:val="30"/>
        </w:numPr>
        <w:spacing w:line="360" w:lineRule="auto"/>
        <w:ind w:left="851" w:hanging="284"/>
        <w:jc w:val="both"/>
        <w:rPr>
          <w:lang w:val="en-US"/>
        </w:rPr>
      </w:pPr>
      <w:r w:rsidRPr="00851E04">
        <w:rPr>
          <w:lang w:val="en-US"/>
        </w:rPr>
        <w:t>B</w:t>
      </w:r>
      <w:r w:rsidR="001E09AE" w:rsidRPr="00851E04">
        <w:rPr>
          <w:lang w:val="en-US"/>
        </w:rPr>
        <w:t>entuk dan mekanisme pengeksploitasian atau pemanfaatan dan pengoptimasian produk</w:t>
      </w:r>
      <w:r w:rsidR="0030632E" w:rsidRPr="00851E04">
        <w:rPr>
          <w:lang w:val="en-US"/>
        </w:rPr>
        <w:t>-produk obat-obatan tradisional;</w:t>
      </w:r>
      <w:r w:rsidR="008E563A" w:rsidRPr="00851E04">
        <w:rPr>
          <w:lang w:val="en-US"/>
        </w:rPr>
        <w:t xml:space="preserve"> </w:t>
      </w:r>
      <w:r w:rsidR="00076108" w:rsidRPr="00851E04">
        <w:rPr>
          <w:lang w:val="en-US"/>
        </w:rPr>
        <w:t>berdasarkan kesepakatan, sebagaimana diatur dalam</w:t>
      </w:r>
      <w:r w:rsidR="008E563A" w:rsidRPr="00851E04">
        <w:rPr>
          <w:lang w:val="en-US"/>
        </w:rPr>
        <w:t xml:space="preserve"> kontrak pemanfaatan</w:t>
      </w:r>
      <w:r w:rsidR="00076108" w:rsidRPr="00851E04">
        <w:rPr>
          <w:lang w:val="en-US"/>
        </w:rPr>
        <w:t>.</w:t>
      </w:r>
    </w:p>
    <w:p w14:paraId="6718B0E2" w14:textId="77777777" w:rsidR="00721428" w:rsidRDefault="00721428" w:rsidP="00061F39">
      <w:pPr>
        <w:pStyle w:val="DaftarParagraf"/>
        <w:spacing w:line="360" w:lineRule="auto"/>
        <w:ind w:left="0" w:firstLine="709"/>
        <w:jc w:val="both"/>
        <w:rPr>
          <w:lang w:val="en-US"/>
        </w:rPr>
      </w:pPr>
    </w:p>
    <w:p w14:paraId="6F2B7BB3" w14:textId="6895A801" w:rsidR="00A5340B" w:rsidRDefault="00851E04" w:rsidP="00061F39">
      <w:pPr>
        <w:pStyle w:val="DaftarParagraf"/>
        <w:spacing w:line="360" w:lineRule="auto"/>
        <w:ind w:left="0" w:firstLine="709"/>
        <w:jc w:val="both"/>
        <w:rPr>
          <w:lang w:val="en-US"/>
        </w:rPr>
      </w:pPr>
      <w:r>
        <w:rPr>
          <w:lang w:val="en-US"/>
        </w:rPr>
        <w:t>P</w:t>
      </w:r>
      <w:r w:rsidR="00076108">
        <w:rPr>
          <w:lang w:val="en-US"/>
        </w:rPr>
        <w:t>enulis menggarisbawahi pentingnya</w:t>
      </w:r>
      <w:r w:rsidR="00811D16" w:rsidRPr="00076108">
        <w:rPr>
          <w:lang w:val="en-US"/>
        </w:rPr>
        <w:t xml:space="preserve"> suatu </w:t>
      </w:r>
      <w:r w:rsidR="00CE157C" w:rsidRPr="00076108">
        <w:rPr>
          <w:lang w:val="en-US"/>
        </w:rPr>
        <w:t xml:space="preserve">model kontrak </w:t>
      </w:r>
      <w:r w:rsidR="003A270D">
        <w:rPr>
          <w:lang w:val="en-US"/>
        </w:rPr>
        <w:t>pemanfaatan (</w:t>
      </w:r>
      <w:r w:rsidR="003A270D" w:rsidRPr="003A270D">
        <w:rPr>
          <w:i/>
          <w:lang w:val="en-US"/>
        </w:rPr>
        <w:t>utilization contract</w:t>
      </w:r>
      <w:r w:rsidR="003A270D">
        <w:rPr>
          <w:lang w:val="en-US"/>
        </w:rPr>
        <w:t>)</w:t>
      </w:r>
      <w:r w:rsidR="003A270D">
        <w:rPr>
          <w:i/>
          <w:lang w:val="en-US"/>
        </w:rPr>
        <w:t xml:space="preserve">. </w:t>
      </w:r>
      <w:r w:rsidR="003A270D" w:rsidRPr="00076108">
        <w:rPr>
          <w:lang w:val="en-US"/>
        </w:rPr>
        <w:t>Pada prinsipnya kontrak tersebut menempatkan pemilik dan pengguna POT dalam posisi setara untuk menegosiasikan kepentingann</w:t>
      </w:r>
      <w:r w:rsidR="003A270D">
        <w:rPr>
          <w:lang w:val="en-US"/>
        </w:rPr>
        <w:t xml:space="preserve">ya masing-masing. </w:t>
      </w:r>
      <w:r w:rsidR="00A5340B">
        <w:rPr>
          <w:lang w:val="en-US"/>
        </w:rPr>
        <w:t xml:space="preserve">Bentuk </w:t>
      </w:r>
      <w:r w:rsidR="00CE69AF">
        <w:rPr>
          <w:lang w:val="en-US"/>
        </w:rPr>
        <w:t xml:space="preserve">kontrak </w:t>
      </w:r>
      <w:r w:rsidR="00A5340B">
        <w:rPr>
          <w:lang w:val="en-US"/>
        </w:rPr>
        <w:t xml:space="preserve">ini dapat dibagi berdasarkan tujuan pemanfaatannya yaitu sebagai </w:t>
      </w:r>
      <w:proofErr w:type="gramStart"/>
      <w:r w:rsidR="00A5340B">
        <w:rPr>
          <w:lang w:val="en-US"/>
        </w:rPr>
        <w:t>berikut</w:t>
      </w:r>
      <w:r w:rsidR="00937B55">
        <w:rPr>
          <w:lang w:val="id-ID"/>
        </w:rPr>
        <w:t xml:space="preserve"> </w:t>
      </w:r>
      <w:r w:rsidR="00A5340B">
        <w:rPr>
          <w:lang w:val="en-US"/>
        </w:rPr>
        <w:t>:</w:t>
      </w:r>
      <w:proofErr w:type="gramEnd"/>
    </w:p>
    <w:p w14:paraId="72357A0F" w14:textId="0B3CC860" w:rsidR="00BE7343" w:rsidRDefault="00A5340B" w:rsidP="00061F39">
      <w:pPr>
        <w:pStyle w:val="DaftarParagraf"/>
        <w:numPr>
          <w:ilvl w:val="0"/>
          <w:numId w:val="31"/>
        </w:numPr>
        <w:spacing w:line="360" w:lineRule="auto"/>
        <w:jc w:val="both"/>
        <w:rPr>
          <w:lang w:val="en-US"/>
        </w:rPr>
      </w:pPr>
      <w:r w:rsidRPr="00BE7343">
        <w:rPr>
          <w:lang w:val="en-US"/>
        </w:rPr>
        <w:t>Kontrak bagi hasil (</w:t>
      </w:r>
      <w:r w:rsidRPr="00BE7343">
        <w:rPr>
          <w:i/>
          <w:lang w:val="en-US"/>
        </w:rPr>
        <w:t>benefit sharing contract</w:t>
      </w:r>
      <w:proofErr w:type="gramStart"/>
      <w:r w:rsidRPr="00BE7343">
        <w:rPr>
          <w:lang w:val="en-US"/>
        </w:rPr>
        <w:t>)</w:t>
      </w:r>
      <w:r w:rsidR="00937B55">
        <w:rPr>
          <w:lang w:val="id-ID"/>
        </w:rPr>
        <w:t xml:space="preserve"> </w:t>
      </w:r>
      <w:r w:rsidRPr="00BE7343">
        <w:rPr>
          <w:lang w:val="en-US"/>
        </w:rPr>
        <w:t>:</w:t>
      </w:r>
      <w:proofErr w:type="gramEnd"/>
      <w:r w:rsidRPr="00BE7343">
        <w:rPr>
          <w:lang w:val="en-US"/>
        </w:rPr>
        <w:t xml:space="preserve"> </w:t>
      </w:r>
      <w:r w:rsidR="00CE69AF" w:rsidRPr="00BE7343">
        <w:rPr>
          <w:lang w:val="en-US"/>
        </w:rPr>
        <w:t>diaplikasikan dalam</w:t>
      </w:r>
      <w:r w:rsidRPr="00BE7343">
        <w:rPr>
          <w:lang w:val="en-US"/>
        </w:rPr>
        <w:t xml:space="preserve"> pemanfaatan POT </w:t>
      </w:r>
      <w:r w:rsidR="00CE69AF" w:rsidRPr="00BE7343">
        <w:rPr>
          <w:lang w:val="en-US"/>
        </w:rPr>
        <w:t xml:space="preserve">yang </w:t>
      </w:r>
      <w:r w:rsidRPr="00BE7343">
        <w:rPr>
          <w:lang w:val="en-US"/>
        </w:rPr>
        <w:t>bertujua</w:t>
      </w:r>
      <w:r w:rsidR="00CE69AF" w:rsidRPr="00BE7343">
        <w:rPr>
          <w:lang w:val="en-US"/>
        </w:rPr>
        <w:t>n</w:t>
      </w:r>
      <w:r w:rsidRPr="00BE7343">
        <w:rPr>
          <w:lang w:val="en-US"/>
        </w:rPr>
        <w:t xml:space="preserve"> komersial</w:t>
      </w:r>
      <w:r w:rsidR="00D9426F" w:rsidRPr="00BE7343">
        <w:rPr>
          <w:lang w:val="en-US"/>
        </w:rPr>
        <w:t>. Misalnya digunakannya POT sebagai pengetahuan awal (</w:t>
      </w:r>
      <w:r w:rsidR="00D9426F" w:rsidRPr="00BE7343">
        <w:rPr>
          <w:i/>
          <w:lang w:val="en-US"/>
        </w:rPr>
        <w:t>milestone</w:t>
      </w:r>
      <w:r w:rsidR="00CE69AF" w:rsidRPr="00BE7343">
        <w:rPr>
          <w:lang w:val="en-US"/>
        </w:rPr>
        <w:t>) oleh perusahaan farmasi</w:t>
      </w:r>
      <w:r w:rsidR="00D9426F" w:rsidRPr="00BE7343">
        <w:rPr>
          <w:lang w:val="en-US"/>
        </w:rPr>
        <w:t xml:space="preserve">. Dalam kontrak ini, terkandung kesepakatan </w:t>
      </w:r>
      <w:r w:rsidR="00BE7343" w:rsidRPr="00BE7343">
        <w:rPr>
          <w:lang w:val="en-US"/>
        </w:rPr>
        <w:t>mengenai bentuk akses, pembagian keuntungan dan bentuk keuntungan yang harus dibagi.</w:t>
      </w:r>
    </w:p>
    <w:p w14:paraId="0898915B" w14:textId="2B437E51" w:rsidR="00332A7F" w:rsidRDefault="00BE7343" w:rsidP="00061F39">
      <w:pPr>
        <w:pStyle w:val="DaftarParagraf"/>
        <w:numPr>
          <w:ilvl w:val="0"/>
          <w:numId w:val="31"/>
        </w:numPr>
        <w:spacing w:line="360" w:lineRule="auto"/>
        <w:jc w:val="both"/>
        <w:rPr>
          <w:lang w:val="en-US"/>
        </w:rPr>
      </w:pPr>
      <w:r w:rsidRPr="00BE7343">
        <w:rPr>
          <w:lang w:val="en-US"/>
        </w:rPr>
        <w:lastRenderedPageBreak/>
        <w:t xml:space="preserve"> </w:t>
      </w:r>
      <w:r w:rsidR="00CE69AF" w:rsidRPr="00BE7343">
        <w:rPr>
          <w:lang w:val="en-US"/>
        </w:rPr>
        <w:t xml:space="preserve">Perjanjian pengalihan material </w:t>
      </w:r>
      <w:r w:rsidR="00CE69AF" w:rsidRPr="00BE7343">
        <w:rPr>
          <w:i/>
          <w:lang w:val="en-US"/>
        </w:rPr>
        <w:t>(</w:t>
      </w:r>
      <w:r w:rsidR="00332A7F" w:rsidRPr="00BE7343">
        <w:rPr>
          <w:i/>
          <w:lang w:val="en-US"/>
        </w:rPr>
        <w:t xml:space="preserve">Material Tranfer </w:t>
      </w:r>
      <w:r w:rsidR="00061F39">
        <w:rPr>
          <w:i/>
          <w:lang w:val="en-US"/>
        </w:rPr>
        <w:t>A</w:t>
      </w:r>
      <w:r w:rsidR="00332A7F" w:rsidRPr="00BE7343">
        <w:rPr>
          <w:i/>
          <w:lang w:val="en-US"/>
        </w:rPr>
        <w:t>greement</w:t>
      </w:r>
      <w:proofErr w:type="gramStart"/>
      <w:r w:rsidR="00CE69AF" w:rsidRPr="00BE7343">
        <w:rPr>
          <w:lang w:val="en-US"/>
        </w:rPr>
        <w:t>)</w:t>
      </w:r>
      <w:r w:rsidR="00937B55">
        <w:rPr>
          <w:lang w:val="id-ID"/>
        </w:rPr>
        <w:t xml:space="preserve"> </w:t>
      </w:r>
      <w:r w:rsidR="00CE69AF" w:rsidRPr="00BE7343">
        <w:rPr>
          <w:lang w:val="en-US"/>
        </w:rPr>
        <w:t>:</w:t>
      </w:r>
      <w:proofErr w:type="gramEnd"/>
      <w:r w:rsidR="00CE69AF" w:rsidRPr="00BE7343">
        <w:rPr>
          <w:lang w:val="en-US"/>
        </w:rPr>
        <w:t xml:space="preserve"> diaplikasikan dalam pemanfaatan POT dengan tujuan </w:t>
      </w:r>
      <w:r w:rsidR="009B7ECC" w:rsidRPr="00BE7343">
        <w:rPr>
          <w:lang w:val="en-US"/>
        </w:rPr>
        <w:t xml:space="preserve">non-komersial, seperti untuk </w:t>
      </w:r>
      <w:r w:rsidR="00CE69AF" w:rsidRPr="00BE7343">
        <w:rPr>
          <w:lang w:val="en-US"/>
        </w:rPr>
        <w:t xml:space="preserve">penelitian dan pengembangan POT tersebut. </w:t>
      </w:r>
      <w:r>
        <w:rPr>
          <w:lang w:val="en-US"/>
        </w:rPr>
        <w:t>Tujuan dari perjanjian ini untuk memastikan kegiatan litbang dan penerapan teknologi tidak menimbulkan kerugian dari segi keseh</w:t>
      </w:r>
      <w:r w:rsidR="004F5A3F">
        <w:rPr>
          <w:lang w:val="en-US"/>
        </w:rPr>
        <w:t>atan, keselamatan manusia, peme</w:t>
      </w:r>
      <w:r>
        <w:rPr>
          <w:lang w:val="en-US"/>
        </w:rPr>
        <w:t>liharaan lingkungan, keberlangsungan dan pelestarian Pengetahuan tersebut.</w:t>
      </w:r>
    </w:p>
    <w:p w14:paraId="6EA96C4D" w14:textId="73979839" w:rsidR="008E563A" w:rsidRPr="00332A7F" w:rsidRDefault="00E91967" w:rsidP="00061F39">
      <w:pPr>
        <w:spacing w:line="360" w:lineRule="auto"/>
        <w:ind w:firstLine="709"/>
        <w:jc w:val="both"/>
        <w:rPr>
          <w:lang w:val="en-US"/>
        </w:rPr>
      </w:pPr>
      <w:r>
        <w:rPr>
          <w:lang w:val="en-US"/>
        </w:rPr>
        <w:t xml:space="preserve">Lebih lanjut, </w:t>
      </w:r>
      <w:r w:rsidR="003A270D" w:rsidRPr="00332A7F">
        <w:rPr>
          <w:lang w:val="en-US"/>
        </w:rPr>
        <w:t xml:space="preserve">Pemerintah daerah dapat memposisikan diri sebagai pengawas dan </w:t>
      </w:r>
      <w:r w:rsidR="00937B55">
        <w:rPr>
          <w:lang w:val="id-ID"/>
        </w:rPr>
        <w:t>p</w:t>
      </w:r>
      <w:r w:rsidR="003A270D" w:rsidRPr="00332A7F">
        <w:rPr>
          <w:lang w:val="en-US"/>
        </w:rPr>
        <w:t xml:space="preserve">embina keseluruhan kontrak, dari proses negosiasi hingga pelaksanaan kontrak. </w:t>
      </w:r>
      <w:r>
        <w:rPr>
          <w:lang w:val="en-US"/>
        </w:rPr>
        <w:t xml:space="preserve">Hal ini dimaksudkan guna </w:t>
      </w:r>
      <w:r w:rsidR="00811D16" w:rsidRPr="00332A7F">
        <w:rPr>
          <w:lang w:val="en-US"/>
        </w:rPr>
        <w:t xml:space="preserve">menjamin terpenuhinya hak materiil dan moral masyarakat atas pemanfaatan secara komersil maupun non-komersil POT tersebut. </w:t>
      </w:r>
    </w:p>
    <w:p w14:paraId="74ACB4F0" w14:textId="4D2C8E85" w:rsidR="001E09AE" w:rsidRDefault="00B55340" w:rsidP="00061F39">
      <w:pPr>
        <w:spacing w:line="360" w:lineRule="auto"/>
        <w:ind w:firstLine="709"/>
        <w:jc w:val="both"/>
        <w:rPr>
          <w:lang w:val="en-US"/>
        </w:rPr>
      </w:pPr>
      <w:r w:rsidRPr="00FC339D">
        <w:rPr>
          <w:lang w:val="en-US"/>
        </w:rPr>
        <w:t>Secara tek</w:t>
      </w:r>
      <w:r w:rsidR="001E09AE" w:rsidRPr="00FC339D">
        <w:rPr>
          <w:lang w:val="en-US"/>
        </w:rPr>
        <w:t>nis, pemben</w:t>
      </w:r>
      <w:r w:rsidR="00811D16">
        <w:rPr>
          <w:lang w:val="en-US"/>
        </w:rPr>
        <w:t>tukan peraturan atau model kontrak</w:t>
      </w:r>
      <w:r w:rsidR="001E09AE" w:rsidRPr="00FC339D">
        <w:rPr>
          <w:lang w:val="en-US"/>
        </w:rPr>
        <w:t xml:space="preserve"> yang dapat memberikan perlindungan yang memadai bagi obat-obatan tradisional ini, melibatkan pendekatan </w:t>
      </w:r>
      <w:r w:rsidR="001E09AE" w:rsidRPr="00FC339D">
        <w:rPr>
          <w:i/>
          <w:lang w:val="en-US"/>
        </w:rPr>
        <w:t>substantive</w:t>
      </w:r>
      <w:r w:rsidR="001E09AE" w:rsidRPr="00FC339D">
        <w:rPr>
          <w:lang w:val="en-US"/>
        </w:rPr>
        <w:t xml:space="preserve"> (material) dan pendekatan formal.</w:t>
      </w:r>
      <w:r w:rsidR="00076108">
        <w:rPr>
          <w:rStyle w:val="ReferensiCatatanKaki"/>
          <w:lang w:val="en-US"/>
        </w:rPr>
        <w:footnoteReference w:id="36"/>
      </w:r>
      <w:r w:rsidR="001E09AE" w:rsidRPr="00FC339D">
        <w:rPr>
          <w:lang w:val="en-US"/>
        </w:rPr>
        <w:t xml:space="preserve"> Pendekatan </w:t>
      </w:r>
      <w:r w:rsidR="001E09AE" w:rsidRPr="00FC339D">
        <w:rPr>
          <w:i/>
          <w:lang w:val="en-US"/>
        </w:rPr>
        <w:t>substantive</w:t>
      </w:r>
      <w:r w:rsidR="001E09AE" w:rsidRPr="00FC339D">
        <w:rPr>
          <w:lang w:val="en-US"/>
        </w:rPr>
        <w:t>, melibatkan peran serta Ma</w:t>
      </w:r>
      <w:r w:rsidR="00197862" w:rsidRPr="00FC339D">
        <w:rPr>
          <w:lang w:val="en-US"/>
        </w:rPr>
        <w:t xml:space="preserve">jelis Adat </w:t>
      </w:r>
      <w:r w:rsidR="003C56AC" w:rsidRPr="00FC339D">
        <w:rPr>
          <w:lang w:val="en-US"/>
        </w:rPr>
        <w:t>Sasak</w:t>
      </w:r>
      <w:r w:rsidR="00197862" w:rsidRPr="00FC339D">
        <w:rPr>
          <w:lang w:val="en-US"/>
        </w:rPr>
        <w:t>. M</w:t>
      </w:r>
      <w:r w:rsidRPr="00FC339D">
        <w:rPr>
          <w:lang w:val="en-US"/>
        </w:rPr>
        <w:t>ajelis A</w:t>
      </w:r>
      <w:r w:rsidR="001E09AE" w:rsidRPr="00FC339D">
        <w:rPr>
          <w:lang w:val="en-US"/>
        </w:rPr>
        <w:t xml:space="preserve">dat </w:t>
      </w:r>
      <w:r w:rsidR="003C56AC" w:rsidRPr="00FC339D">
        <w:rPr>
          <w:lang w:val="en-US"/>
        </w:rPr>
        <w:t>Sasak</w:t>
      </w:r>
      <w:r w:rsidR="001E09AE" w:rsidRPr="00FC339D">
        <w:rPr>
          <w:lang w:val="en-US"/>
        </w:rPr>
        <w:t xml:space="preserve"> dapat memberikan masukan (</w:t>
      </w:r>
      <w:r w:rsidR="001E09AE" w:rsidRPr="00FC339D">
        <w:rPr>
          <w:i/>
          <w:lang w:val="en-US"/>
        </w:rPr>
        <w:t>input</w:t>
      </w:r>
      <w:r w:rsidR="001E09AE" w:rsidRPr="00FC339D">
        <w:rPr>
          <w:lang w:val="en-US"/>
        </w:rPr>
        <w:t>), kepada p</w:t>
      </w:r>
      <w:r w:rsidRPr="00FC339D">
        <w:rPr>
          <w:lang w:val="en-US"/>
        </w:rPr>
        <w:t xml:space="preserve">emerintah daerah untuk mengatur </w:t>
      </w:r>
      <w:r w:rsidR="001E09AE" w:rsidRPr="00FC339D">
        <w:rPr>
          <w:lang w:val="en-US"/>
        </w:rPr>
        <w:t>isu-isu penting dan</w:t>
      </w:r>
      <w:r w:rsidR="001E09AE" w:rsidRPr="00FC339D">
        <w:rPr>
          <w:i/>
          <w:lang w:val="en-US"/>
        </w:rPr>
        <w:t xml:space="preserve"> substantive</w:t>
      </w:r>
      <w:r w:rsidR="001E09AE" w:rsidRPr="00FC339D">
        <w:rPr>
          <w:lang w:val="en-US"/>
        </w:rPr>
        <w:t>, seperti yang telah disinggung di</w:t>
      </w:r>
      <w:r w:rsidRPr="00FC339D">
        <w:rPr>
          <w:lang w:val="en-US"/>
        </w:rPr>
        <w:t xml:space="preserve"> </w:t>
      </w:r>
      <w:r w:rsidR="001E09AE" w:rsidRPr="00FC339D">
        <w:rPr>
          <w:lang w:val="en-US"/>
        </w:rPr>
        <w:t>atas terkait dengan o</w:t>
      </w:r>
      <w:r w:rsidR="00FC339D">
        <w:rPr>
          <w:lang w:val="en-US"/>
        </w:rPr>
        <w:t>b</w:t>
      </w:r>
      <w:r w:rsidR="001E09AE" w:rsidRPr="00FC339D">
        <w:rPr>
          <w:lang w:val="en-US"/>
        </w:rPr>
        <w:t>at-obatan tradisional. Se</w:t>
      </w:r>
      <w:r w:rsidRPr="00FC339D">
        <w:rPr>
          <w:lang w:val="en-US"/>
        </w:rPr>
        <w:t>lanjutnya, dalam pendekatan tek</w:t>
      </w:r>
      <w:r w:rsidR="001E09AE" w:rsidRPr="00FC339D">
        <w:rPr>
          <w:lang w:val="en-US"/>
        </w:rPr>
        <w:t>nis, pemerintah daera</w:t>
      </w:r>
      <w:r w:rsidRPr="00FC339D">
        <w:rPr>
          <w:lang w:val="en-US"/>
        </w:rPr>
        <w:t>h dapat melibatkan instansi tek</w:t>
      </w:r>
      <w:r w:rsidR="001E09AE" w:rsidRPr="00FC339D">
        <w:rPr>
          <w:lang w:val="en-US"/>
        </w:rPr>
        <w:t>nis terkait dengan pembent</w:t>
      </w:r>
      <w:r w:rsidR="00FC339D">
        <w:rPr>
          <w:lang w:val="en-US"/>
        </w:rPr>
        <w:t>ukan perda, misalnya biro hukum</w:t>
      </w:r>
      <w:r w:rsidR="001E09AE" w:rsidRPr="00FC339D">
        <w:rPr>
          <w:lang w:val="en-US"/>
        </w:rPr>
        <w:t xml:space="preserve"> dan parlemen dalam pembadanan isu-isu yang berkai</w:t>
      </w:r>
      <w:r w:rsidRPr="00FC339D">
        <w:rPr>
          <w:lang w:val="en-US"/>
        </w:rPr>
        <w:t>tan dengan perlindungan atas as</w:t>
      </w:r>
      <w:r w:rsidR="001E09AE" w:rsidRPr="00FC339D">
        <w:rPr>
          <w:lang w:val="en-US"/>
        </w:rPr>
        <w:t>et kolektif, termasuk obat-obatan tradisional.</w:t>
      </w:r>
    </w:p>
    <w:p w14:paraId="03052CB1" w14:textId="480D5ED3" w:rsidR="00061F39" w:rsidRDefault="00BB5767" w:rsidP="00061F39">
      <w:pPr>
        <w:pStyle w:val="DaftarParagraf"/>
        <w:numPr>
          <w:ilvl w:val="0"/>
          <w:numId w:val="27"/>
        </w:numPr>
        <w:ind w:hanging="436"/>
        <w:jc w:val="both"/>
        <w:rPr>
          <w:b/>
          <w:lang w:val="en-US"/>
        </w:rPr>
      </w:pPr>
      <w:r w:rsidRPr="00BE159B">
        <w:rPr>
          <w:b/>
          <w:lang w:val="en-US"/>
        </w:rPr>
        <w:t xml:space="preserve">Elemen Konstitutif </w:t>
      </w:r>
      <w:r>
        <w:rPr>
          <w:b/>
          <w:lang w:val="en-US"/>
        </w:rPr>
        <w:t>D</w:t>
      </w:r>
      <w:r w:rsidRPr="00BE159B">
        <w:rPr>
          <w:b/>
          <w:lang w:val="en-US"/>
        </w:rPr>
        <w:t>alam</w:t>
      </w:r>
      <w:r>
        <w:rPr>
          <w:b/>
          <w:lang w:val="en-US"/>
        </w:rPr>
        <w:t xml:space="preserve"> </w:t>
      </w:r>
      <w:r w:rsidRPr="00BE159B">
        <w:rPr>
          <w:b/>
          <w:lang w:val="en-US"/>
        </w:rPr>
        <w:t xml:space="preserve">Perlindungan Hukum Yang Memadai Bagi </w:t>
      </w:r>
    </w:p>
    <w:p w14:paraId="291E1C4D" w14:textId="15485A4D" w:rsidR="001E09AE" w:rsidRPr="00BE159B" w:rsidRDefault="00BB5767" w:rsidP="00061F39">
      <w:pPr>
        <w:pStyle w:val="DaftarParagraf"/>
        <w:spacing w:line="360" w:lineRule="auto"/>
        <w:jc w:val="both"/>
        <w:rPr>
          <w:b/>
          <w:lang w:val="en-US"/>
        </w:rPr>
      </w:pPr>
      <w:r w:rsidRPr="00BE159B">
        <w:rPr>
          <w:b/>
          <w:lang w:val="en-US"/>
        </w:rPr>
        <w:t>Pengetahuan Obat-Obatan Tradisio</w:t>
      </w:r>
      <w:r w:rsidR="001E09AE" w:rsidRPr="00BE159B">
        <w:rPr>
          <w:b/>
          <w:lang w:val="en-US"/>
        </w:rPr>
        <w:t>nal</w:t>
      </w:r>
    </w:p>
    <w:p w14:paraId="03307D9C" w14:textId="16EB86AD" w:rsidR="001E09AE" w:rsidRDefault="001E09AE" w:rsidP="00061F39">
      <w:pPr>
        <w:spacing w:line="360" w:lineRule="auto"/>
        <w:ind w:firstLine="709"/>
        <w:jc w:val="both"/>
        <w:rPr>
          <w:lang w:val="en-US"/>
        </w:rPr>
      </w:pPr>
      <w:r w:rsidRPr="00FE46CE">
        <w:rPr>
          <w:lang w:val="en-US"/>
        </w:rPr>
        <w:t>Elemen-elem</w:t>
      </w:r>
      <w:r>
        <w:rPr>
          <w:lang w:val="en-US"/>
        </w:rPr>
        <w:t>e</w:t>
      </w:r>
      <w:r w:rsidRPr="00FE46CE">
        <w:rPr>
          <w:lang w:val="en-US"/>
        </w:rPr>
        <w:t>n konstitutif dalam</w:t>
      </w:r>
      <w:r>
        <w:rPr>
          <w:lang w:val="en-US"/>
        </w:rPr>
        <w:t xml:space="preserve"> melindungi</w:t>
      </w:r>
      <w:r w:rsidRPr="00FE46CE">
        <w:rPr>
          <w:lang w:val="en-US"/>
        </w:rPr>
        <w:t xml:space="preserve"> </w:t>
      </w:r>
      <w:r>
        <w:rPr>
          <w:lang w:val="en-US"/>
        </w:rPr>
        <w:t>pengetahuan obatan-obatan tradisional ini berpangkal pada persyaratan inti dari sebuah norma. Norma yang dimaksud di</w:t>
      </w:r>
      <w:r w:rsidR="00FC339D">
        <w:rPr>
          <w:lang w:val="en-US"/>
        </w:rPr>
        <w:t xml:space="preserve"> </w:t>
      </w:r>
      <w:r>
        <w:rPr>
          <w:lang w:val="en-US"/>
        </w:rPr>
        <w:t>sini adalah at</w:t>
      </w:r>
      <w:r w:rsidR="00B55340">
        <w:rPr>
          <w:lang w:val="en-US"/>
        </w:rPr>
        <w:t>uran-aturan, baik international,</w:t>
      </w:r>
      <w:r>
        <w:rPr>
          <w:lang w:val="en-US"/>
        </w:rPr>
        <w:t xml:space="preserve"> nasional maupun lokal, kebijakan, baik kebijakan pusat, maupun daerah, dan segala pranata hukum yang hidup dan berkembang dalam masyarakat. Semua norma tersebut mensyaratkan keberlakuan yang efektif dalam masyarakat. Dalam teori hukum, keberlakuan norma itu tergantung pada validitasnya. Sesuatu norma dianggap valid apabila ia memiliki </w:t>
      </w:r>
      <w:r w:rsidRPr="00384058">
        <w:rPr>
          <w:i/>
          <w:lang w:val="en-US"/>
        </w:rPr>
        <w:t>self-explanatory</w:t>
      </w:r>
      <w:r>
        <w:rPr>
          <w:lang w:val="en-US"/>
        </w:rPr>
        <w:t xml:space="preserve"> yaitu kemampuan dari norma itu untuk menjelaskan kepada publik bahwa ia benar dalam dirinya sendiri. </w:t>
      </w:r>
      <w:r>
        <w:rPr>
          <w:lang w:val="en-US"/>
        </w:rPr>
        <w:lastRenderedPageBreak/>
        <w:t xml:space="preserve">Keberadaan </w:t>
      </w:r>
      <w:r w:rsidRPr="00384058">
        <w:rPr>
          <w:i/>
          <w:lang w:val="en-US"/>
        </w:rPr>
        <w:t>self-explanatory</w:t>
      </w:r>
      <w:r>
        <w:rPr>
          <w:lang w:val="en-US"/>
        </w:rPr>
        <w:t xml:space="preserve"> itu diindikasikan dengan adanya kekoherensian. Koherensi ini memua</w:t>
      </w:r>
      <w:r w:rsidR="004F5A3F">
        <w:rPr>
          <w:lang w:val="en-US"/>
        </w:rPr>
        <w:t>t tiga elemen penting, yaitu: (a) konsistensi; (b) komprehensivitas; dan (c</w:t>
      </w:r>
      <w:r>
        <w:rPr>
          <w:lang w:val="en-US"/>
        </w:rPr>
        <w:t>) keterkaitan antar norma yang saling mendukung bukan saling menegasikan.</w:t>
      </w:r>
      <w:r>
        <w:rPr>
          <w:rStyle w:val="ReferensiCatatanKaki"/>
          <w:lang w:val="en-US"/>
        </w:rPr>
        <w:footnoteReference w:id="37"/>
      </w:r>
      <w:r>
        <w:rPr>
          <w:lang w:val="en-US"/>
        </w:rPr>
        <w:t xml:space="preserve"> </w:t>
      </w:r>
    </w:p>
    <w:p w14:paraId="764F6FA8" w14:textId="5CB63A20" w:rsidR="001E09AE" w:rsidRDefault="001E09AE" w:rsidP="00061F39">
      <w:pPr>
        <w:spacing w:line="360" w:lineRule="auto"/>
        <w:ind w:firstLine="709"/>
        <w:jc w:val="both"/>
        <w:rPr>
          <w:lang w:val="en-US"/>
        </w:rPr>
      </w:pPr>
      <w:r>
        <w:rPr>
          <w:lang w:val="en-US"/>
        </w:rPr>
        <w:t>Pengakuan atas eksistensi dan produk-produk tradisional masyarakat adat sejatinya adalah hak konstitus</w:t>
      </w:r>
      <w:r w:rsidR="00B55340">
        <w:rPr>
          <w:lang w:val="en-US"/>
        </w:rPr>
        <w:t>ional yang dijamin oleh Undang-</w:t>
      </w:r>
      <w:r w:rsidR="00B55340" w:rsidRPr="00A165B0">
        <w:rPr>
          <w:lang w:val="en-US"/>
        </w:rPr>
        <w:t>U</w:t>
      </w:r>
      <w:r>
        <w:rPr>
          <w:lang w:val="en-US"/>
        </w:rPr>
        <w:t>ndang Dasar 1945. Sebagaimana diatur dalam Pasal 18B Ayat (2) yang menyatakan bahwa “Negara mengakui dan</w:t>
      </w:r>
      <w:r w:rsidR="00A165B0">
        <w:rPr>
          <w:lang w:val="en-US"/>
        </w:rPr>
        <w:t xml:space="preserve"> menghormati kesatuan-kesatuan masyarakat h</w:t>
      </w:r>
      <w:r>
        <w:rPr>
          <w:lang w:val="en-US"/>
        </w:rPr>
        <w:t>ukum adat serta hak-hak tradisionalnya sepanjang masih hidup dan sesuai dengan perkembangan masyarakat dan prinsip Negara Kesatuan Republik Indon</w:t>
      </w:r>
      <w:r w:rsidR="00A165B0">
        <w:rPr>
          <w:lang w:val="en-US"/>
        </w:rPr>
        <w:t>esia, yang diatur dalam undang-undang”. Dalam konteks ini n</w:t>
      </w:r>
      <w:r>
        <w:rPr>
          <w:lang w:val="en-US"/>
        </w:rPr>
        <w:t>egara mengakui kemajemukan budaya masyarakat Indonesia sekaligus kepemilikan mereka atas produk-produk yang lahir dari budaya tersebut. Jaminan konstitusi ini dimaksudkan tidak sebatas pengakuan semata, namun lebih jauh dala</w:t>
      </w:r>
      <w:r w:rsidR="00A165B0">
        <w:rPr>
          <w:lang w:val="en-US"/>
        </w:rPr>
        <w:t xml:space="preserve">m Pasal 34 Ayat (2) </w:t>
      </w:r>
      <w:r w:rsidR="00196023">
        <w:rPr>
          <w:lang w:val="en-US"/>
        </w:rPr>
        <w:t xml:space="preserve">Undang-undang Dasar Negara Kesatuan Republik Indonesia </w:t>
      </w:r>
      <w:r w:rsidR="00A165B0">
        <w:rPr>
          <w:lang w:val="en-US"/>
        </w:rPr>
        <w:t>mewajibkan n</w:t>
      </w:r>
      <w:r>
        <w:rPr>
          <w:lang w:val="en-US"/>
        </w:rPr>
        <w:t xml:space="preserve">egara mengembangkan kebijakan kesejahteraan yang bersifat </w:t>
      </w:r>
      <w:r w:rsidRPr="00B856EC">
        <w:rPr>
          <w:i/>
          <w:lang w:val="en-US"/>
        </w:rPr>
        <w:t>affirmative action</w:t>
      </w:r>
      <w:r>
        <w:rPr>
          <w:lang w:val="en-US"/>
        </w:rPr>
        <w:t xml:space="preserve"> bagi kepentingan warga masyarakat, termasuk masyarakat adat.</w:t>
      </w:r>
    </w:p>
    <w:p w14:paraId="607B83C2" w14:textId="34453972" w:rsidR="001E09AE" w:rsidRDefault="001E09AE" w:rsidP="00061F39">
      <w:pPr>
        <w:spacing w:line="360" w:lineRule="auto"/>
        <w:ind w:firstLine="709"/>
        <w:jc w:val="both"/>
        <w:rPr>
          <w:lang w:val="en-US"/>
        </w:rPr>
      </w:pPr>
      <w:r>
        <w:rPr>
          <w:lang w:val="en-US"/>
        </w:rPr>
        <w:t>Senada dengan amanat Konstitusi, Deklarasi Umum HAM menggarisbawahi adanya hak untuk memperoleh keuntungan secara moril dan material yang lahir dari kepemilikan karya ilm</w:t>
      </w:r>
      <w:r w:rsidRPr="00A165B0">
        <w:rPr>
          <w:lang w:val="en-US"/>
        </w:rPr>
        <w:t>iah</w:t>
      </w:r>
      <w:r w:rsidR="004F5A3F">
        <w:rPr>
          <w:lang w:val="en-US"/>
        </w:rPr>
        <w:t>, karya tulis maupun karya seni</w:t>
      </w:r>
      <w:r w:rsidRPr="00A165B0">
        <w:rPr>
          <w:lang w:val="en-US"/>
        </w:rPr>
        <w:t>. Aturan di</w:t>
      </w:r>
      <w:r w:rsidR="00B55340" w:rsidRPr="00A165B0">
        <w:rPr>
          <w:lang w:val="en-US"/>
        </w:rPr>
        <w:t xml:space="preserve"> </w:t>
      </w:r>
      <w:r w:rsidRPr="00A165B0">
        <w:rPr>
          <w:lang w:val="en-US"/>
        </w:rPr>
        <w:t>a</w:t>
      </w:r>
      <w:r w:rsidR="00B55340" w:rsidRPr="00A165B0">
        <w:rPr>
          <w:lang w:val="en-US"/>
        </w:rPr>
        <w:t>tas kemudian dijabarkan melalui Undang-U</w:t>
      </w:r>
      <w:r w:rsidRPr="00A165B0">
        <w:rPr>
          <w:lang w:val="en-US"/>
        </w:rPr>
        <w:t xml:space="preserve">ndang Nomor 11 Tahun 2005 Tentang Pengesahan </w:t>
      </w:r>
      <w:r w:rsidRPr="00A165B0">
        <w:rPr>
          <w:i/>
          <w:lang w:val="en-US"/>
        </w:rPr>
        <w:t>International Covenant on Economic, Social and Cultural Right</w:t>
      </w:r>
      <w:r w:rsidRPr="00A165B0">
        <w:rPr>
          <w:lang w:val="en-US"/>
        </w:rPr>
        <w:t xml:space="preserve"> (ICESCR) Pasal 15 </w:t>
      </w:r>
      <w:r w:rsidR="004F5A3F">
        <w:rPr>
          <w:lang w:val="en-US"/>
        </w:rPr>
        <w:t>Ayat (1) yang menyatakan bahwa s</w:t>
      </w:r>
      <w:r w:rsidRPr="00A165B0">
        <w:rPr>
          <w:lang w:val="en-US"/>
        </w:rPr>
        <w:t>etiap Negara peserta kovenan mengakui setiap orang untuk berperan serta dalam kehidupan berbudaya, menikmati keuntungan kemajuan dan aplikasi ilmiah, dan memperoleh keuntungan dari perlindungan kepentingan material dan moral atas karya-karya ilmiah, sastra dan seni yang</w:t>
      </w:r>
      <w:r w:rsidR="00B55340" w:rsidRPr="00A165B0">
        <w:rPr>
          <w:lang w:val="en-US"/>
        </w:rPr>
        <w:t xml:space="preserve"> diciptakan. Selanjutnya dalam u</w:t>
      </w:r>
      <w:r w:rsidRPr="00A165B0">
        <w:rPr>
          <w:lang w:val="en-US"/>
        </w:rPr>
        <w:t>ndang-undang yang sama diatur bahwa untuk merealisasikan hak-hak di</w:t>
      </w:r>
      <w:r w:rsidR="00B55340" w:rsidRPr="00A165B0">
        <w:rPr>
          <w:lang w:val="en-US"/>
        </w:rPr>
        <w:t xml:space="preserve"> </w:t>
      </w:r>
      <w:r w:rsidRPr="00A165B0">
        <w:rPr>
          <w:lang w:val="en-US"/>
        </w:rPr>
        <w:t>atas harus pula mencakup langkah-langkah untuk kepentingan pelestarian, pembangunan dan penye</w:t>
      </w:r>
      <w:r w:rsidR="00B55340" w:rsidRPr="00A165B0">
        <w:rPr>
          <w:lang w:val="en-US"/>
        </w:rPr>
        <w:t xml:space="preserve">barluasan </w:t>
      </w:r>
      <w:r w:rsidR="00937B55">
        <w:rPr>
          <w:lang w:val="id-ID"/>
        </w:rPr>
        <w:t>i</w:t>
      </w:r>
      <w:r w:rsidR="00B55340" w:rsidRPr="00A165B0">
        <w:rPr>
          <w:lang w:val="en-US"/>
        </w:rPr>
        <w:t xml:space="preserve">lmu </w:t>
      </w:r>
      <w:r w:rsidR="00937B55">
        <w:rPr>
          <w:lang w:val="id-ID"/>
        </w:rPr>
        <w:t>p</w:t>
      </w:r>
      <w:r w:rsidR="00B55340" w:rsidRPr="00A165B0">
        <w:rPr>
          <w:lang w:val="en-US"/>
        </w:rPr>
        <w:t xml:space="preserve">engetahuan dan </w:t>
      </w:r>
      <w:r w:rsidR="00937B55">
        <w:rPr>
          <w:lang w:val="id-ID"/>
        </w:rPr>
        <w:t>k</w:t>
      </w:r>
      <w:r w:rsidRPr="00A165B0">
        <w:rPr>
          <w:lang w:val="en-US"/>
        </w:rPr>
        <w:t>ebudayaan.</w:t>
      </w:r>
      <w:r>
        <w:rPr>
          <w:lang w:val="en-US"/>
        </w:rPr>
        <w:t xml:space="preserve"> </w:t>
      </w:r>
    </w:p>
    <w:p w14:paraId="7D7A8077" w14:textId="1EBAE64A" w:rsidR="001E09AE" w:rsidRPr="00BC2BDF" w:rsidRDefault="001E09AE" w:rsidP="00061F39">
      <w:pPr>
        <w:spacing w:line="360" w:lineRule="auto"/>
        <w:ind w:firstLine="709"/>
        <w:jc w:val="both"/>
        <w:rPr>
          <w:lang w:val="fi-FI"/>
        </w:rPr>
      </w:pPr>
      <w:r>
        <w:rPr>
          <w:lang w:val="en-US"/>
        </w:rPr>
        <w:t>Dalam pembahasan tentang perlindungan POT, elemen konstitutif itu berkaitan dengan kekoherensian semua pran</w:t>
      </w:r>
      <w:r w:rsidRPr="00A165B0">
        <w:rPr>
          <w:lang w:val="en-US"/>
        </w:rPr>
        <w:t>ata hukum yang berlaku. Efekti</w:t>
      </w:r>
      <w:r w:rsidR="00937B55">
        <w:rPr>
          <w:lang w:val="id-ID"/>
        </w:rPr>
        <w:t>v</w:t>
      </w:r>
      <w:r w:rsidRPr="00A165B0">
        <w:rPr>
          <w:lang w:val="en-US"/>
        </w:rPr>
        <w:t xml:space="preserve">itas perlindungan </w:t>
      </w:r>
      <w:r w:rsidRPr="00A165B0">
        <w:rPr>
          <w:lang w:val="en-US"/>
        </w:rPr>
        <w:lastRenderedPageBreak/>
        <w:t>hukum POT akan dapat tercap</w:t>
      </w:r>
      <w:r w:rsidR="008E654F" w:rsidRPr="00A165B0">
        <w:rPr>
          <w:lang w:val="en-US"/>
        </w:rPr>
        <w:t>ai jika melibatkan peran aktif p</w:t>
      </w:r>
      <w:r w:rsidRPr="00A165B0">
        <w:rPr>
          <w:lang w:val="en-US"/>
        </w:rPr>
        <w:t>emerintah daerah selaku lembaga yang berwenang membuat kebijakan di</w:t>
      </w:r>
      <w:r w:rsidR="008E654F" w:rsidRPr="00A165B0">
        <w:rPr>
          <w:lang w:val="en-US"/>
        </w:rPr>
        <w:t xml:space="preserve"> </w:t>
      </w:r>
      <w:r w:rsidRPr="00A165B0">
        <w:rPr>
          <w:lang w:val="en-US"/>
        </w:rPr>
        <w:t xml:space="preserve">tingkat lokal yang paling memahami kebutuhan </w:t>
      </w:r>
      <w:r w:rsidRPr="00A165B0">
        <w:rPr>
          <w:i/>
          <w:lang w:val="en-US"/>
        </w:rPr>
        <w:t>Indigenous Peoples</w:t>
      </w:r>
      <w:r w:rsidRPr="00A165B0">
        <w:rPr>
          <w:lang w:val="en-US"/>
        </w:rPr>
        <w:t>.</w:t>
      </w:r>
      <w:r w:rsidRPr="00A165B0">
        <w:rPr>
          <w:lang w:val="fi-FI"/>
        </w:rPr>
        <w:t xml:space="preserve"> </w:t>
      </w:r>
      <w:r w:rsidR="00A165B0">
        <w:rPr>
          <w:lang w:val="fi-FI"/>
        </w:rPr>
        <w:t>Pasal 14 A</w:t>
      </w:r>
      <w:r w:rsidRPr="00A165B0">
        <w:rPr>
          <w:lang w:val="fi-FI"/>
        </w:rPr>
        <w:t>yat (2) UU Pem</w:t>
      </w:r>
      <w:r w:rsidR="0096487E">
        <w:rPr>
          <w:lang w:val="fi-FI"/>
        </w:rPr>
        <w:t>erintah D</w:t>
      </w:r>
      <w:r w:rsidRPr="00A165B0">
        <w:rPr>
          <w:lang w:val="fi-FI"/>
        </w:rPr>
        <w:t>a</w:t>
      </w:r>
      <w:r w:rsidR="0096487E">
        <w:rPr>
          <w:lang w:val="fi-FI"/>
        </w:rPr>
        <w:t>erah Nomor 36 Tahun 2014</w:t>
      </w:r>
      <w:r w:rsidRPr="00A165B0">
        <w:rPr>
          <w:lang w:val="fi-FI"/>
        </w:rPr>
        <w:t xml:space="preserve"> menyatakan bahwa ”Pemerintah Daerah Kabupaten mempunyai kewenangan yang bersifat pilihan atas urusan pemerintahan yang secara nyata ada dan berpotensi untuk meningkatkan kesejahteraan masyarakat sesuai dengan kondisi, kekhasan, dan potensi unggulan daerah yang bersangkutan”. </w:t>
      </w:r>
      <w:r w:rsidRPr="00BC2BDF">
        <w:rPr>
          <w:lang w:val="fi-FI"/>
        </w:rPr>
        <w:t xml:space="preserve"> </w:t>
      </w:r>
    </w:p>
    <w:p w14:paraId="5F9F5103" w14:textId="633E1635" w:rsidR="001E09AE" w:rsidRDefault="001E09AE" w:rsidP="00061F39">
      <w:pPr>
        <w:ind w:left="851" w:right="565"/>
        <w:contextualSpacing/>
        <w:jc w:val="both"/>
        <w:rPr>
          <w:lang w:val="en-US"/>
        </w:rPr>
      </w:pPr>
      <w:r w:rsidRPr="00A165B0">
        <w:rPr>
          <w:lang w:val="en-US"/>
        </w:rPr>
        <w:t>Unt</w:t>
      </w:r>
      <w:r w:rsidR="008E654F" w:rsidRPr="00A165B0">
        <w:rPr>
          <w:lang w:val="en-US"/>
        </w:rPr>
        <w:t>uk melaksanakan amanat p</w:t>
      </w:r>
      <w:r w:rsidRPr="00A165B0">
        <w:rPr>
          <w:lang w:val="en-US"/>
        </w:rPr>
        <w:t>asal di</w:t>
      </w:r>
      <w:r w:rsidR="008E654F" w:rsidRPr="00A165B0">
        <w:rPr>
          <w:lang w:val="en-US"/>
        </w:rPr>
        <w:t xml:space="preserve"> </w:t>
      </w:r>
      <w:r w:rsidRPr="00A165B0">
        <w:rPr>
          <w:lang w:val="en-US"/>
        </w:rPr>
        <w:t>atas, pemerintah daerah harus mengidentifikasi aturan-aturan hukum yang berkaitan dengan pengeksploitasian sumber daya kolektif, t</w:t>
      </w:r>
      <w:r w:rsidR="008E654F" w:rsidRPr="00A165B0">
        <w:rPr>
          <w:lang w:val="en-US"/>
        </w:rPr>
        <w:t>e</w:t>
      </w:r>
      <w:r w:rsidRPr="00A165B0">
        <w:rPr>
          <w:lang w:val="en-US"/>
        </w:rPr>
        <w:t>rmasuk di</w:t>
      </w:r>
      <w:r w:rsidR="008E654F" w:rsidRPr="00A165B0">
        <w:rPr>
          <w:lang w:val="en-US"/>
        </w:rPr>
        <w:t xml:space="preserve"> </w:t>
      </w:r>
      <w:r w:rsidRPr="00A165B0">
        <w:rPr>
          <w:lang w:val="en-US"/>
        </w:rPr>
        <w:t>dalamnya obat-obatan tradisional. Setelah pengidentifikasian, pemerintah dapat melakukan pengujian terhadap semua prantara hukum yang terkait. Pengujian ini difokuskan pada norma utama atau undang-undang yang berkaitan den</w:t>
      </w:r>
      <w:r w:rsidR="009D4754">
        <w:rPr>
          <w:lang w:val="en-US"/>
        </w:rPr>
        <w:t>gan perlindungan asset kolektif.</w:t>
      </w:r>
      <w:r w:rsidR="00B862A3">
        <w:rPr>
          <w:rStyle w:val="ReferensiCatatanKaki"/>
          <w:lang w:val="en-US"/>
        </w:rPr>
        <w:footnoteReference w:id="38"/>
      </w:r>
      <w:r w:rsidR="009D4754">
        <w:rPr>
          <w:lang w:val="en-US"/>
        </w:rPr>
        <w:t xml:space="preserve"> Termasuk di dalamnya</w:t>
      </w:r>
      <w:r w:rsidRPr="00A165B0">
        <w:rPr>
          <w:lang w:val="en-US"/>
        </w:rPr>
        <w:t xml:space="preserve"> UU kesehatan, UU, Paten, UU Pertanian, UU Kehutanan, UU Kelautan dan Perika</w:t>
      </w:r>
      <w:r w:rsidR="009D4754">
        <w:rPr>
          <w:lang w:val="en-US"/>
        </w:rPr>
        <w:t>nan. Dalam konteks ini, penulis</w:t>
      </w:r>
      <w:r w:rsidRPr="00A165B0">
        <w:rPr>
          <w:lang w:val="en-US"/>
        </w:rPr>
        <w:t xml:space="preserve"> sependapat bahwa untuk menguji substansi obat-obatan tradisional yang harus dilindungi itu, harus memenuhi persyaratan atau fungsi, seperti: (i) terapeutik; (ii) teknologi; (iii) ekonomi; (iv</w:t>
      </w:r>
      <w:r w:rsidR="00061F39">
        <w:rPr>
          <w:lang w:val="en-US"/>
        </w:rPr>
        <w:t>) lingkungan dan (v) konservasi.</w:t>
      </w:r>
    </w:p>
    <w:p w14:paraId="5FE6DA53" w14:textId="77777777" w:rsidR="00061F39" w:rsidRDefault="00061F39" w:rsidP="00061F39">
      <w:pPr>
        <w:ind w:left="851" w:right="565"/>
        <w:contextualSpacing/>
        <w:jc w:val="both"/>
        <w:rPr>
          <w:lang w:val="en-US"/>
        </w:rPr>
      </w:pPr>
    </w:p>
    <w:p w14:paraId="7DF3BC9F" w14:textId="6A79AED7" w:rsidR="00CE5ABF" w:rsidRDefault="001E09AE" w:rsidP="00061F39">
      <w:pPr>
        <w:spacing w:line="360" w:lineRule="auto"/>
        <w:ind w:firstLine="709"/>
        <w:jc w:val="both"/>
        <w:rPr>
          <w:lang w:val="en-US"/>
        </w:rPr>
      </w:pPr>
      <w:r>
        <w:rPr>
          <w:lang w:val="en-US"/>
        </w:rPr>
        <w:t xml:space="preserve">Secara logis, </w:t>
      </w:r>
      <w:r w:rsidRPr="0041066B">
        <w:rPr>
          <w:i/>
          <w:lang w:val="en-US"/>
        </w:rPr>
        <w:t>common sense</w:t>
      </w:r>
      <w:r>
        <w:rPr>
          <w:lang w:val="en-US"/>
        </w:rPr>
        <w:t xml:space="preserve">, dapat dijelaskan bahwa persyaratan </w:t>
      </w:r>
      <w:r w:rsidRPr="004F5A3F">
        <w:rPr>
          <w:i/>
          <w:lang w:val="en-US"/>
        </w:rPr>
        <w:t>terapeutik</w:t>
      </w:r>
      <w:r>
        <w:rPr>
          <w:lang w:val="en-US"/>
        </w:rPr>
        <w:t xml:space="preserve"> ini mengacu pada kemampuan penyembuhan (</w:t>
      </w:r>
      <w:r w:rsidRPr="0041066B">
        <w:rPr>
          <w:i/>
          <w:lang w:val="en-US"/>
        </w:rPr>
        <w:t>efficacy</w:t>
      </w:r>
      <w:r>
        <w:rPr>
          <w:lang w:val="en-US"/>
        </w:rPr>
        <w:t xml:space="preserve">). Dalam hal ini, obat tradisional itu menjadi </w:t>
      </w:r>
      <w:r w:rsidRPr="0060005A">
        <w:rPr>
          <w:i/>
          <w:lang w:val="en-US"/>
        </w:rPr>
        <w:t>panacea</w:t>
      </w:r>
      <w:r w:rsidR="00197862">
        <w:rPr>
          <w:lang w:val="en-US"/>
        </w:rPr>
        <w:t xml:space="preserve"> yang efektif bagi upaya penyem</w:t>
      </w:r>
      <w:r>
        <w:rPr>
          <w:lang w:val="en-US"/>
        </w:rPr>
        <w:t xml:space="preserve">buhan penyakit. Selanjutnya, persyaratan teknologi harus memuat informasi dan pengetahuan tentang tata cara atau prosedur atau proses penyembuhan penyakit tersebut. </w:t>
      </w:r>
      <w:r w:rsidR="004F5A3F">
        <w:rPr>
          <w:lang w:val="id-ID"/>
        </w:rPr>
        <w:t>Kemudian,</w:t>
      </w:r>
      <w:r>
        <w:rPr>
          <w:lang w:val="en-US"/>
        </w:rPr>
        <w:t xml:space="preserve"> persyaratan ekonomi, obat tradisional tersebut harus memiliki nilai tambah atau nilai ekonomi yang dapat dinikmati oleh pemangku pengetahuan obat tradisional dan masyarakat yang lebih luas. </w:t>
      </w:r>
      <w:r w:rsidR="004F5A3F">
        <w:rPr>
          <w:lang w:val="id-ID"/>
        </w:rPr>
        <w:t>Serta</w:t>
      </w:r>
      <w:r>
        <w:rPr>
          <w:lang w:val="en-US"/>
        </w:rPr>
        <w:t xml:space="preserve"> persyaratan lingkungan dan konservasi, mengacu pada fungsi pengoptimasian sumber daya alam yang menjaga keseimbangan dan sustainabilitas lingkungan. </w:t>
      </w:r>
    </w:p>
    <w:p w14:paraId="3ADCCF1D" w14:textId="00FEAC52" w:rsidR="00061F39" w:rsidRDefault="001E09AE" w:rsidP="00061F39">
      <w:pPr>
        <w:pStyle w:val="DaftarParagraf"/>
        <w:numPr>
          <w:ilvl w:val="0"/>
          <w:numId w:val="27"/>
        </w:numPr>
        <w:ind w:hanging="436"/>
        <w:jc w:val="both"/>
        <w:rPr>
          <w:b/>
          <w:lang w:val="en-US"/>
        </w:rPr>
      </w:pPr>
      <w:r w:rsidRPr="00CE5ABF">
        <w:rPr>
          <w:b/>
          <w:lang w:val="en-US"/>
        </w:rPr>
        <w:t xml:space="preserve">Hubungan Kausalitas </w:t>
      </w:r>
      <w:r w:rsidR="00BB5767" w:rsidRPr="00CE5ABF">
        <w:rPr>
          <w:b/>
          <w:lang w:val="en-US"/>
        </w:rPr>
        <w:t>(</w:t>
      </w:r>
      <w:r w:rsidRPr="00CE5ABF">
        <w:rPr>
          <w:b/>
          <w:i/>
          <w:lang w:val="en-US"/>
        </w:rPr>
        <w:t>Causal Relationship</w:t>
      </w:r>
      <w:r w:rsidR="00BB5767" w:rsidRPr="00CE5ABF">
        <w:rPr>
          <w:b/>
          <w:lang w:val="en-US"/>
        </w:rPr>
        <w:t xml:space="preserve">) Antara </w:t>
      </w:r>
      <w:r w:rsidRPr="00CE5ABF">
        <w:rPr>
          <w:b/>
          <w:lang w:val="en-US"/>
        </w:rPr>
        <w:t xml:space="preserve">Norma </w:t>
      </w:r>
      <w:r w:rsidR="00BB5767" w:rsidRPr="00CE5ABF">
        <w:rPr>
          <w:b/>
          <w:lang w:val="en-US"/>
        </w:rPr>
        <w:t xml:space="preserve">Dengan </w:t>
      </w:r>
    </w:p>
    <w:p w14:paraId="0AEF22F5" w14:textId="6045ED06" w:rsidR="001E09AE" w:rsidRPr="00CE5ABF" w:rsidRDefault="001E09AE" w:rsidP="00061F39">
      <w:pPr>
        <w:pStyle w:val="DaftarParagraf"/>
        <w:spacing w:line="360" w:lineRule="auto"/>
        <w:jc w:val="both"/>
        <w:rPr>
          <w:b/>
          <w:lang w:val="en-US"/>
        </w:rPr>
      </w:pPr>
      <w:r w:rsidRPr="00CE5ABF">
        <w:rPr>
          <w:b/>
          <w:lang w:val="en-US"/>
        </w:rPr>
        <w:t xml:space="preserve">Kesadaran </w:t>
      </w:r>
      <w:r w:rsidR="00BB5767" w:rsidRPr="00CE5ABF">
        <w:rPr>
          <w:b/>
          <w:lang w:val="en-US"/>
        </w:rPr>
        <w:t xml:space="preserve">Akan </w:t>
      </w:r>
      <w:r w:rsidRPr="00CE5ABF">
        <w:rPr>
          <w:b/>
          <w:lang w:val="en-US"/>
        </w:rPr>
        <w:t>Pengetahuan Obat</w:t>
      </w:r>
      <w:r w:rsidR="00BB5767" w:rsidRPr="00CE5ABF">
        <w:rPr>
          <w:b/>
          <w:lang w:val="en-US"/>
        </w:rPr>
        <w:t xml:space="preserve">-Obatan </w:t>
      </w:r>
      <w:r w:rsidRPr="00CE5ABF">
        <w:rPr>
          <w:b/>
          <w:lang w:val="en-US"/>
        </w:rPr>
        <w:t xml:space="preserve">Tradisional  </w:t>
      </w:r>
    </w:p>
    <w:p w14:paraId="131CD44B" w14:textId="019F061A" w:rsidR="001E09AE" w:rsidRDefault="00E91967" w:rsidP="00061F39">
      <w:pPr>
        <w:spacing w:line="360" w:lineRule="auto"/>
        <w:ind w:firstLine="681"/>
        <w:jc w:val="both"/>
        <w:rPr>
          <w:lang w:val="en-US"/>
        </w:rPr>
      </w:pPr>
      <w:r>
        <w:rPr>
          <w:lang w:val="en-US"/>
        </w:rPr>
        <w:t>Menurut Durkheim</w:t>
      </w:r>
      <w:r w:rsidR="001E09AE">
        <w:rPr>
          <w:lang w:val="en-US"/>
        </w:rPr>
        <w:t>, norma memiliki kausalita</w:t>
      </w:r>
      <w:r>
        <w:rPr>
          <w:lang w:val="en-US"/>
        </w:rPr>
        <w:t xml:space="preserve">s dengan kesadaran masyarakat. Terdapat fakta </w:t>
      </w:r>
      <w:r w:rsidR="00214116">
        <w:rPr>
          <w:lang w:val="en-US"/>
        </w:rPr>
        <w:t>sosial non material, khususnya ikatan moral moralitas bersama atau kesadaran kolektif yang mempersatukan masyarakat.</w:t>
      </w:r>
      <w:r w:rsidR="00214116">
        <w:rPr>
          <w:rStyle w:val="ReferensiCatatanKaki"/>
          <w:lang w:val="en-US"/>
        </w:rPr>
        <w:footnoteReference w:id="39"/>
      </w:r>
      <w:r w:rsidR="001E09AE">
        <w:rPr>
          <w:lang w:val="en-US"/>
        </w:rPr>
        <w:t xml:space="preserve"> </w:t>
      </w:r>
      <w:r w:rsidR="00214116">
        <w:rPr>
          <w:lang w:val="en-US"/>
        </w:rPr>
        <w:t xml:space="preserve">Dengan kata lain, norma </w:t>
      </w:r>
      <w:r w:rsidR="001E09AE">
        <w:rPr>
          <w:lang w:val="en-US"/>
        </w:rPr>
        <w:lastRenderedPageBreak/>
        <w:t>merupakan produk dari kesadaran kolektif masyarakatnya. Jika kesadaran kolektif masyarakat lemah, ini akan terefleksi dalam ketententuan aturan yang lemah atau bermasalah (</w:t>
      </w:r>
      <w:r w:rsidR="001E09AE" w:rsidRPr="00D15A18">
        <w:rPr>
          <w:i/>
          <w:lang w:val="en-US"/>
        </w:rPr>
        <w:t>normative problems</w:t>
      </w:r>
      <w:r w:rsidR="00441D4A">
        <w:rPr>
          <w:lang w:val="en-US"/>
        </w:rPr>
        <w:t xml:space="preserve">), seperti adanya </w:t>
      </w:r>
      <w:r w:rsidR="001E09AE">
        <w:rPr>
          <w:lang w:val="en-US"/>
        </w:rPr>
        <w:t xml:space="preserve">benturan-benturan hukum atau aturan, kekosongan hukum atau aturan dan atau kekaburan hukum atau aturan. </w:t>
      </w:r>
    </w:p>
    <w:p w14:paraId="5408F911" w14:textId="529F63FA" w:rsidR="001E09AE" w:rsidRDefault="001E09AE" w:rsidP="00061F39">
      <w:pPr>
        <w:spacing w:line="360" w:lineRule="auto"/>
        <w:ind w:firstLine="681"/>
        <w:jc w:val="both"/>
        <w:rPr>
          <w:lang w:val="en-US"/>
        </w:rPr>
      </w:pPr>
      <w:r>
        <w:rPr>
          <w:lang w:val="en-US"/>
        </w:rPr>
        <w:t>Dalam kaitannya dengan kesadaran masyarakat tentang arti pentingnya obat-obatan tradisional, pemerintah harus mengakomodir dan mengembangkan kesadaran masyarakat tersebut dan mentransformasikannya ke dalam bentuk perlindungan hukum atas obat-obatan tradisional. Hal ini penting, mengingat kesadaran masyarakat ini sudah ter</w:t>
      </w:r>
      <w:r w:rsidR="00196023">
        <w:rPr>
          <w:lang w:val="en-US"/>
        </w:rPr>
        <w:t xml:space="preserve">jaga </w:t>
      </w:r>
      <w:r>
        <w:rPr>
          <w:lang w:val="en-US"/>
        </w:rPr>
        <w:t xml:space="preserve">dan </w:t>
      </w:r>
      <w:r w:rsidR="00196023">
        <w:rPr>
          <w:lang w:val="en-US"/>
        </w:rPr>
        <w:t xml:space="preserve">berkembang </w:t>
      </w:r>
      <w:r>
        <w:rPr>
          <w:lang w:val="en-US"/>
        </w:rPr>
        <w:t>selama bertahun-tahun, bahkan berabad-abad dari generasi ke generasi. Oleh karena itu, perlindungan hukum terhadap kesadaran masyarakat ini menjadi relevan dan rasional.</w:t>
      </w:r>
      <w:r w:rsidR="00937B55">
        <w:rPr>
          <w:lang w:val="id-ID"/>
        </w:rPr>
        <w:t xml:space="preserve"> </w:t>
      </w:r>
      <w:bookmarkStart w:id="0" w:name="_GoBack"/>
      <w:bookmarkEnd w:id="0"/>
      <w:r w:rsidR="00CE5ABF">
        <w:rPr>
          <w:lang w:val="en-US"/>
        </w:rPr>
        <w:t>Perlindungan hu</w:t>
      </w:r>
      <w:r>
        <w:rPr>
          <w:lang w:val="en-US"/>
        </w:rPr>
        <w:t>kum ini dapat berupa pengatu</w:t>
      </w:r>
      <w:r w:rsidRPr="00A165B0">
        <w:rPr>
          <w:lang w:val="en-US"/>
        </w:rPr>
        <w:t>ran atau serangkai</w:t>
      </w:r>
      <w:r w:rsidR="008E654F" w:rsidRPr="00A165B0">
        <w:rPr>
          <w:lang w:val="en-US"/>
        </w:rPr>
        <w:t>a</w:t>
      </w:r>
      <w:r w:rsidRPr="00A165B0">
        <w:rPr>
          <w:lang w:val="en-US"/>
        </w:rPr>
        <w:t>n norma hukum yang mengatur pengkonservasian, pengembangan dan pemanfaatannya, baik untuk ke</w:t>
      </w:r>
      <w:r w:rsidR="008E654F" w:rsidRPr="00A165B0">
        <w:rPr>
          <w:lang w:val="en-US"/>
        </w:rPr>
        <w:t xml:space="preserve">pentingan kesehatan masyarakat </w:t>
      </w:r>
      <w:r w:rsidRPr="00A165B0">
        <w:rPr>
          <w:lang w:val="en-US"/>
        </w:rPr>
        <w:t>maupun untuk kepentingan ekonomi masyarakat.</w:t>
      </w:r>
    </w:p>
    <w:p w14:paraId="1C8444CA" w14:textId="77777777" w:rsidR="00573A58" w:rsidRDefault="00787E17" w:rsidP="00061F39">
      <w:pPr>
        <w:pStyle w:val="DaftarParagraf"/>
        <w:numPr>
          <w:ilvl w:val="0"/>
          <w:numId w:val="17"/>
        </w:numPr>
        <w:spacing w:line="360" w:lineRule="auto"/>
        <w:ind w:left="709" w:hanging="425"/>
        <w:jc w:val="both"/>
        <w:rPr>
          <w:b/>
          <w:lang w:val="en-US"/>
        </w:rPr>
      </w:pPr>
      <w:r>
        <w:rPr>
          <w:b/>
          <w:lang w:val="en-US"/>
        </w:rPr>
        <w:t>KE</w:t>
      </w:r>
      <w:r w:rsidR="00783B1D" w:rsidRPr="00CE5ABF">
        <w:rPr>
          <w:b/>
          <w:lang w:val="en-US"/>
        </w:rPr>
        <w:t>SIMPULAN</w:t>
      </w:r>
    </w:p>
    <w:p w14:paraId="194FB70D" w14:textId="77777777" w:rsidR="00783B1D" w:rsidRPr="00061F39" w:rsidRDefault="00783B1D" w:rsidP="00061F39">
      <w:pPr>
        <w:spacing w:line="360" w:lineRule="auto"/>
        <w:ind w:firstLine="709"/>
        <w:jc w:val="both"/>
        <w:rPr>
          <w:lang w:val="en-US"/>
        </w:rPr>
      </w:pPr>
      <w:r w:rsidRPr="00061F39">
        <w:rPr>
          <w:lang w:val="en-US"/>
        </w:rPr>
        <w:t xml:space="preserve">Bentuk POT masyarakat adat </w:t>
      </w:r>
      <w:r w:rsidR="003C56AC" w:rsidRPr="00061F39">
        <w:rPr>
          <w:lang w:val="en-US"/>
        </w:rPr>
        <w:t>Sasak</w:t>
      </w:r>
      <w:r w:rsidRPr="00061F39">
        <w:rPr>
          <w:lang w:val="en-US"/>
        </w:rPr>
        <w:t xml:space="preserve"> mayoritas berupa pengetahuan yang diwariskan secara lisan, yang diperoleh melalui pengamatan atau pengalaman langsung secara terus menerus dalam kurun waktu yang lama. Seh</w:t>
      </w:r>
      <w:r w:rsidR="008E654F" w:rsidRPr="00061F39">
        <w:rPr>
          <w:lang w:val="en-US"/>
        </w:rPr>
        <w:t>ingga diyakini daya penyembuhan</w:t>
      </w:r>
      <w:r w:rsidRPr="00061F39">
        <w:rPr>
          <w:lang w:val="en-US"/>
        </w:rPr>
        <w:t xml:space="preserve">nya secara kolektif. Meskipun demikian, sebagian kecil POT </w:t>
      </w:r>
      <w:r w:rsidR="003C56AC" w:rsidRPr="00061F39">
        <w:rPr>
          <w:lang w:val="en-US"/>
        </w:rPr>
        <w:t>Sasak</w:t>
      </w:r>
      <w:r w:rsidRPr="00061F39">
        <w:rPr>
          <w:lang w:val="en-US"/>
        </w:rPr>
        <w:t xml:space="preserve"> ini terekam dalam beberapa kitab lontar kuno yang hingga hari ini masih dapat ditemui di </w:t>
      </w:r>
      <w:r w:rsidR="00D8551F" w:rsidRPr="00061F39">
        <w:rPr>
          <w:lang w:val="en-US"/>
        </w:rPr>
        <w:t xml:space="preserve">museum NTB. </w:t>
      </w:r>
    </w:p>
    <w:p w14:paraId="222E3402" w14:textId="250E4591" w:rsidR="00783B1D" w:rsidRPr="00573A58" w:rsidRDefault="00783B1D" w:rsidP="00061F39">
      <w:pPr>
        <w:spacing w:line="360" w:lineRule="auto"/>
        <w:ind w:firstLine="709"/>
        <w:jc w:val="both"/>
        <w:rPr>
          <w:lang w:val="en-US"/>
        </w:rPr>
      </w:pPr>
      <w:r w:rsidRPr="00CE5ABF">
        <w:rPr>
          <w:lang w:val="en-US"/>
        </w:rPr>
        <w:t>Bentuk perlindungan sistem HKI Indonesia terhadap POT adalah melalui pengintegrasian secara parsial POT sebagai salah satu bentuk HKI. Hal ini</w:t>
      </w:r>
      <w:r w:rsidR="008E654F">
        <w:rPr>
          <w:lang w:val="en-US"/>
        </w:rPr>
        <w:t xml:space="preserve"> terlihat dari muatan beberapa </w:t>
      </w:r>
      <w:r w:rsidR="00573A58">
        <w:rPr>
          <w:lang w:val="en-US"/>
        </w:rPr>
        <w:t>p</w:t>
      </w:r>
      <w:r w:rsidRPr="00CE5ABF">
        <w:rPr>
          <w:lang w:val="en-US"/>
        </w:rPr>
        <w:t>asal dalam UU Paten dan UU Perlindungan Varietas Tanaman (PV</w:t>
      </w:r>
      <w:r w:rsidRPr="00573A58">
        <w:rPr>
          <w:lang w:val="en-US"/>
        </w:rPr>
        <w:t xml:space="preserve">T). </w:t>
      </w:r>
      <w:r w:rsidR="00CE5ABF" w:rsidRPr="00573A58">
        <w:rPr>
          <w:lang w:val="en-US"/>
        </w:rPr>
        <w:t>Syarat perlindungan dalam kedua UU di</w:t>
      </w:r>
      <w:r w:rsidR="008E654F" w:rsidRPr="00573A58">
        <w:rPr>
          <w:lang w:val="en-US"/>
        </w:rPr>
        <w:t xml:space="preserve"> </w:t>
      </w:r>
      <w:r w:rsidR="00CE5ABF" w:rsidRPr="00573A58">
        <w:rPr>
          <w:lang w:val="en-US"/>
        </w:rPr>
        <w:t>atas</w:t>
      </w:r>
      <w:r w:rsidRPr="00573A58">
        <w:rPr>
          <w:lang w:val="en-US"/>
        </w:rPr>
        <w:t xml:space="preserve"> justru bertentangan dengan karakter POT yang turun temurun, komunal serta tidak di</w:t>
      </w:r>
      <w:r w:rsidR="00FF2813">
        <w:rPr>
          <w:lang w:val="id-ID"/>
        </w:rPr>
        <w:t>tujukan</w:t>
      </w:r>
      <w:r w:rsidRPr="00573A58">
        <w:rPr>
          <w:lang w:val="en-US"/>
        </w:rPr>
        <w:t xml:space="preserve"> untuk </w:t>
      </w:r>
      <w:r w:rsidR="00FF2813">
        <w:rPr>
          <w:lang w:val="id-ID"/>
        </w:rPr>
        <w:t xml:space="preserve">keperluan </w:t>
      </w:r>
      <w:r w:rsidRPr="00573A58">
        <w:rPr>
          <w:lang w:val="en-US"/>
        </w:rPr>
        <w:t xml:space="preserve">industri ataupun komersialisasi. </w:t>
      </w:r>
    </w:p>
    <w:p w14:paraId="618DF2BD" w14:textId="6A5B8539" w:rsidR="00783B1D" w:rsidRDefault="00783B1D" w:rsidP="00061F39">
      <w:pPr>
        <w:spacing w:line="360" w:lineRule="auto"/>
        <w:ind w:firstLine="709"/>
        <w:jc w:val="both"/>
        <w:rPr>
          <w:lang w:val="en-US"/>
        </w:rPr>
      </w:pPr>
      <w:r>
        <w:rPr>
          <w:lang w:val="en-US"/>
        </w:rPr>
        <w:t xml:space="preserve">Pranata hukum yang memadai bagi perlindungan POT masyarakat adat </w:t>
      </w:r>
      <w:r w:rsidR="003C56AC">
        <w:rPr>
          <w:lang w:val="en-US"/>
        </w:rPr>
        <w:t>Sasak</w:t>
      </w:r>
      <w:r>
        <w:rPr>
          <w:lang w:val="en-US"/>
        </w:rPr>
        <w:t xml:space="preserve"> utamanya adalah dalam be</w:t>
      </w:r>
      <w:r w:rsidR="00FF2813">
        <w:rPr>
          <w:lang w:val="en-US"/>
        </w:rPr>
        <w:t xml:space="preserve">ntuk Peraturan Daerah. Dengan </w:t>
      </w:r>
      <w:r w:rsidRPr="00573A58">
        <w:rPr>
          <w:lang w:val="en-US"/>
        </w:rPr>
        <w:t>mengacu pada landasan konstitusional bangsa yaitu UUD 1945 dan tetap</w:t>
      </w:r>
      <w:r w:rsidR="008E654F" w:rsidRPr="00573A58">
        <w:rPr>
          <w:lang w:val="en-US"/>
        </w:rPr>
        <w:t xml:space="preserve"> memperhatikan pranata-pranata H</w:t>
      </w:r>
      <w:r w:rsidRPr="00573A58">
        <w:rPr>
          <w:lang w:val="en-US"/>
        </w:rPr>
        <w:t xml:space="preserve">ukum Internasional terkait seperti TRIPs dan CBD. Perda tersebut harus mencerminkan dan </w:t>
      </w:r>
      <w:r w:rsidRPr="00573A58">
        <w:rPr>
          <w:lang w:val="en-US"/>
        </w:rPr>
        <w:lastRenderedPageBreak/>
        <w:t>memfasilitasi kekhasan, kebutuhan serta kesejahteraan masyarakat pemangku Pengetahuan Tradisional.</w:t>
      </w:r>
    </w:p>
    <w:p w14:paraId="07DF5C7F" w14:textId="00E80F46" w:rsidR="00F37AA1" w:rsidRDefault="00F37AA1" w:rsidP="00061F39">
      <w:pPr>
        <w:pStyle w:val="DaftarParagraf"/>
        <w:numPr>
          <w:ilvl w:val="0"/>
          <w:numId w:val="17"/>
        </w:numPr>
        <w:spacing w:line="360" w:lineRule="auto"/>
        <w:ind w:left="709" w:hanging="425"/>
        <w:jc w:val="both"/>
        <w:rPr>
          <w:b/>
          <w:lang w:val="en-US"/>
        </w:rPr>
      </w:pPr>
      <w:r w:rsidRPr="00F30725">
        <w:rPr>
          <w:b/>
          <w:lang w:val="en-US"/>
        </w:rPr>
        <w:t>DAFTAR PUSTAKA</w:t>
      </w:r>
    </w:p>
    <w:p w14:paraId="619E9691" w14:textId="5F84F824" w:rsidR="00BB5767" w:rsidRPr="00BB5767" w:rsidRDefault="00BB5767" w:rsidP="00BB5767">
      <w:pPr>
        <w:spacing w:line="360" w:lineRule="auto"/>
        <w:jc w:val="both"/>
        <w:rPr>
          <w:b/>
          <w:lang w:val="en-US"/>
        </w:rPr>
      </w:pPr>
      <w:r>
        <w:rPr>
          <w:b/>
          <w:lang w:val="en-US"/>
        </w:rPr>
        <w:t>Buku</w:t>
      </w:r>
    </w:p>
    <w:p w14:paraId="22F27DFD" w14:textId="11881909" w:rsidR="00FF2813" w:rsidRPr="00FF2813" w:rsidRDefault="00FF2813" w:rsidP="00061F39">
      <w:pPr>
        <w:widowControl w:val="0"/>
        <w:autoSpaceDE w:val="0"/>
        <w:autoSpaceDN w:val="0"/>
        <w:adjustRightInd w:val="0"/>
        <w:spacing w:after="240"/>
        <w:ind w:left="709" w:hanging="709"/>
        <w:jc w:val="both"/>
        <w:rPr>
          <w:noProof/>
        </w:rPr>
      </w:pPr>
      <w:r>
        <w:rPr>
          <w:b/>
          <w:lang w:val="en-US"/>
        </w:rPr>
        <w:fldChar w:fldCharType="begin" w:fldLock="1"/>
      </w:r>
      <w:r>
        <w:rPr>
          <w:b/>
          <w:lang w:val="en-US"/>
        </w:rPr>
        <w:instrText xml:space="preserve">ADDIN Mendeley Bibliography CSL_BIBLIOGRAPHY </w:instrText>
      </w:r>
      <w:r>
        <w:rPr>
          <w:b/>
          <w:lang w:val="en-US"/>
        </w:rPr>
        <w:fldChar w:fldCharType="separate"/>
      </w:r>
      <w:r w:rsidRPr="00FF2813">
        <w:rPr>
          <w:noProof/>
        </w:rPr>
        <w:t xml:space="preserve">Al, Abdul R Saliman et. </w:t>
      </w:r>
      <w:r w:rsidRPr="00FF2813">
        <w:rPr>
          <w:i/>
          <w:iCs/>
          <w:noProof/>
        </w:rPr>
        <w:t>Hukum Bisnis Untuk Perusahaan</w:t>
      </w:r>
      <w:r w:rsidRPr="00FF2813">
        <w:rPr>
          <w:noProof/>
        </w:rPr>
        <w:t>. Jakarta: Kencana Prenada Media Group, 2006.</w:t>
      </w:r>
    </w:p>
    <w:p w14:paraId="4BD815D2" w14:textId="2B99787C"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Aryanto, Heri. “Pemanfaatan Pengetahuan Tradisional Indonesia Berdasarkan Potensi Daerah Sebagai Modal Pembangunan.” </w:t>
      </w:r>
      <w:r w:rsidRPr="00FF2813">
        <w:rPr>
          <w:i/>
          <w:iCs/>
          <w:noProof/>
        </w:rPr>
        <w:t>Jurnal Hukum dan Pembangunan Universitas Indonesia</w:t>
      </w:r>
      <w:r w:rsidRPr="00FF2813">
        <w:rPr>
          <w:noProof/>
        </w:rPr>
        <w:t xml:space="preserve"> Vol 44, no. 2 (2014): hal 294.</w:t>
      </w:r>
    </w:p>
    <w:p w14:paraId="3BC9FAFF" w14:textId="30C0073E"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Budi Agus Riswandi, M.Syamsudin. </w:t>
      </w:r>
      <w:r w:rsidRPr="00FF2813">
        <w:rPr>
          <w:i/>
          <w:iCs/>
          <w:noProof/>
        </w:rPr>
        <w:t>Hak Kekayaan Intelektual Dan Budaya Hukum</w:t>
      </w:r>
      <w:r w:rsidRPr="00FF2813">
        <w:rPr>
          <w:noProof/>
        </w:rPr>
        <w:t>. Jakarta: Rajawali Pers, 2005.</w:t>
      </w:r>
    </w:p>
    <w:p w14:paraId="4EAEDD15" w14:textId="7DF0312A"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Daulay, Zainul. “Konsep Perlindungan Hukum Terhadap Pengetahuan Tradisional Masyarakat Asli Tentang Obat Di Indonesia.” </w:t>
      </w:r>
      <w:r w:rsidRPr="00FF2813">
        <w:rPr>
          <w:i/>
          <w:iCs/>
          <w:noProof/>
        </w:rPr>
        <w:t>Jurnal Media Hukum Universitas Muhammadiyah Yogyakarta</w:t>
      </w:r>
      <w:r w:rsidRPr="00FF2813">
        <w:rPr>
          <w:noProof/>
        </w:rPr>
        <w:t xml:space="preserve"> Vol 19, no. 2 (2012): hal 190.</w:t>
      </w:r>
    </w:p>
    <w:p w14:paraId="25643D4E" w14:textId="1214C37B"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Djulaeka. “Konsep Benefit Sharing Sebagai Upaya Perlindungan Dan Pemanfaatan Traditional Knowledge Di Indonesia.” </w:t>
      </w:r>
      <w:r w:rsidRPr="00FF2813">
        <w:rPr>
          <w:i/>
          <w:iCs/>
          <w:noProof/>
        </w:rPr>
        <w:t>Rechtidee Jurnal Hukum</w:t>
      </w:r>
      <w:r w:rsidRPr="00FF2813">
        <w:rPr>
          <w:noProof/>
        </w:rPr>
        <w:t xml:space="preserve"> Vol 9, no. 1 (2014): hal 8.</w:t>
      </w:r>
    </w:p>
    <w:p w14:paraId="1190A88A" w14:textId="18CF15C5" w:rsidR="00FF2813" w:rsidRPr="00FF2813" w:rsidRDefault="00FF2813" w:rsidP="00061F39">
      <w:pPr>
        <w:widowControl w:val="0"/>
        <w:autoSpaceDE w:val="0"/>
        <w:autoSpaceDN w:val="0"/>
        <w:adjustRightInd w:val="0"/>
        <w:spacing w:after="240"/>
        <w:ind w:left="709" w:hanging="709"/>
        <w:jc w:val="both"/>
        <w:rPr>
          <w:noProof/>
        </w:rPr>
      </w:pPr>
      <w:r w:rsidRPr="00FF2813">
        <w:rPr>
          <w:noProof/>
        </w:rPr>
        <w:t>Hanifa, Mila. “Perlindungan Hukum Terhadap Akses Dan Pembagian Keuntungan Atas Pemafaatan Sumber Daya Genetika.” Universitas Indonesia, 2012.</w:t>
      </w:r>
    </w:p>
    <w:p w14:paraId="759E6961" w14:textId="46A021E9"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Imas Rosidawati, Wiradirdja. “Konsep Perlindungan Pengetahuan Tradisional Berdasarkan Asas Keadilan Melalui Sui Generis Intellectual Property System.” </w:t>
      </w:r>
      <w:r w:rsidRPr="00FF2813">
        <w:rPr>
          <w:i/>
          <w:iCs/>
          <w:noProof/>
        </w:rPr>
        <w:t>Jurnal Hukum IUS QUIA IUSTUM</w:t>
      </w:r>
      <w:r w:rsidRPr="00FF2813">
        <w:rPr>
          <w:noProof/>
        </w:rPr>
        <w:t xml:space="preserve"> Vol 20, no. 2 (2013): hal 166.</w:t>
      </w:r>
    </w:p>
    <w:p w14:paraId="593DB7BB" w14:textId="5B07E1FB"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Jened, Rahmi. “Konflik Yurisdiksi Dan Penegakan Hukum Kekayaan Intelektual Dalam Rangka Pasar Tunggal.” </w:t>
      </w:r>
      <w:r w:rsidRPr="00FF2813">
        <w:rPr>
          <w:i/>
          <w:iCs/>
          <w:noProof/>
        </w:rPr>
        <w:t>Mimbar Hukum Universitas Gadjah Mada</w:t>
      </w:r>
      <w:r w:rsidRPr="00FF2813">
        <w:rPr>
          <w:noProof/>
        </w:rPr>
        <w:t xml:space="preserve"> Vol 28, no. 2 (2016): hal 204.</w:t>
      </w:r>
    </w:p>
    <w:p w14:paraId="2FBE66C3" w14:textId="24119394"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Lubis, Efridani. </w:t>
      </w:r>
      <w:r w:rsidRPr="00FF2813">
        <w:rPr>
          <w:i/>
          <w:iCs/>
          <w:noProof/>
        </w:rPr>
        <w:t>Perlindungan Dan Pemanfaatan Sumber Daya Genetik</w:t>
      </w:r>
      <w:r w:rsidRPr="00FF2813">
        <w:rPr>
          <w:noProof/>
        </w:rPr>
        <w:t>. Bandung: Alumni, 2009.</w:t>
      </w:r>
    </w:p>
    <w:p w14:paraId="36791AE9" w14:textId="1D21FCB2"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OK.Saidin. </w:t>
      </w:r>
      <w:r w:rsidRPr="00FF2813">
        <w:rPr>
          <w:i/>
          <w:iCs/>
          <w:noProof/>
        </w:rPr>
        <w:t>Aspek Hukum Hak Kekayaan Intelektual</w:t>
      </w:r>
      <w:r w:rsidRPr="00FF2813">
        <w:rPr>
          <w:noProof/>
        </w:rPr>
        <w:t>. Jakarta: PT.Raja Grafindo Persada, 2007.</w:t>
      </w:r>
    </w:p>
    <w:p w14:paraId="5F0A2ED7" w14:textId="4FB64092"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Pimantoro, Rachmat Adi. “Implementasi Hukum Kontrak Sebagai Alternatif Benefit Sharing Dari Nilai-Nilai Traditional Knowledge Pada Tempe.” </w:t>
      </w:r>
      <w:r w:rsidRPr="00FF2813">
        <w:rPr>
          <w:i/>
          <w:iCs/>
          <w:noProof/>
        </w:rPr>
        <w:t>Jurnal Hukum dan Pembangunan Universitas Indonesia</w:t>
      </w:r>
      <w:r w:rsidRPr="00FF2813">
        <w:rPr>
          <w:noProof/>
        </w:rPr>
        <w:t xml:space="preserve"> Vol 45, no. 4 (2015): 576.</w:t>
      </w:r>
    </w:p>
    <w:p w14:paraId="24B3D1E9" w14:textId="038686FB"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RI, Badan Penelitian dan Pengembangan HAM Kementerian Hukum dan HAM. </w:t>
      </w:r>
      <w:r w:rsidRPr="00FF2813">
        <w:rPr>
          <w:i/>
          <w:iCs/>
          <w:noProof/>
        </w:rPr>
        <w:t>Perlindungan Kekayaan Intelektual Atas Pengetahuan Tradisional &amp; Ekspresi Budaya Tradisional Masyarakat Adat</w:t>
      </w:r>
      <w:r w:rsidRPr="00FF2813">
        <w:rPr>
          <w:noProof/>
        </w:rPr>
        <w:t>. Bandung: Alumni, 2013.</w:t>
      </w:r>
    </w:p>
    <w:p w14:paraId="2188AF63" w14:textId="03F16A09" w:rsidR="00FF2813" w:rsidRPr="00FF2813" w:rsidRDefault="00FF2813" w:rsidP="00061F39">
      <w:pPr>
        <w:widowControl w:val="0"/>
        <w:autoSpaceDE w:val="0"/>
        <w:autoSpaceDN w:val="0"/>
        <w:adjustRightInd w:val="0"/>
        <w:spacing w:after="240"/>
        <w:ind w:left="709" w:hanging="709"/>
        <w:jc w:val="both"/>
        <w:rPr>
          <w:noProof/>
        </w:rPr>
      </w:pPr>
      <w:r w:rsidRPr="00FF2813">
        <w:rPr>
          <w:noProof/>
        </w:rPr>
        <w:lastRenderedPageBreak/>
        <w:t xml:space="preserve">Sardjono, Agus. </w:t>
      </w:r>
      <w:r w:rsidRPr="00FF2813">
        <w:rPr>
          <w:i/>
          <w:iCs/>
          <w:noProof/>
        </w:rPr>
        <w:t>Hak Kekayaan Intelektual Dan Pengetahuan Tradisional</w:t>
      </w:r>
      <w:r w:rsidRPr="00FF2813">
        <w:rPr>
          <w:noProof/>
        </w:rPr>
        <w:t>. Bandung: Alumni, 2006.</w:t>
      </w:r>
    </w:p>
    <w:p w14:paraId="13BD3758" w14:textId="6F97BE85"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Sasongko, Wahyu. “Indikasi Geografis, Rezim Hki Yang Bersifat Sui Generis.” </w:t>
      </w:r>
      <w:r w:rsidRPr="00FF2813">
        <w:rPr>
          <w:i/>
          <w:iCs/>
          <w:noProof/>
        </w:rPr>
        <w:t>Jurnal Media Hukum Universitas Muhammadiyah Yogyakarta</w:t>
      </w:r>
      <w:r w:rsidRPr="00FF2813">
        <w:rPr>
          <w:noProof/>
        </w:rPr>
        <w:t xml:space="preserve"> Vol 19, no. 1 (2012): hal 101-102.</w:t>
      </w:r>
    </w:p>
    <w:p w14:paraId="5D00DE4B" w14:textId="403FEACA"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Usman, Rachmadi. </w:t>
      </w:r>
      <w:r w:rsidRPr="00FF2813">
        <w:rPr>
          <w:i/>
          <w:iCs/>
          <w:noProof/>
        </w:rPr>
        <w:t>Hukum Hak Atas Kekayaan Intelektual</w:t>
      </w:r>
      <w:r w:rsidRPr="00FF2813">
        <w:rPr>
          <w:noProof/>
        </w:rPr>
        <w:t>. Bandung: Alumni, 2003.</w:t>
      </w:r>
    </w:p>
    <w:p w14:paraId="055CCD59" w14:textId="16E3098C" w:rsidR="00FF2813" w:rsidRPr="00FF2813" w:rsidRDefault="00FF2813" w:rsidP="00061F39">
      <w:pPr>
        <w:widowControl w:val="0"/>
        <w:autoSpaceDE w:val="0"/>
        <w:autoSpaceDN w:val="0"/>
        <w:adjustRightInd w:val="0"/>
        <w:spacing w:after="240"/>
        <w:ind w:left="709" w:hanging="709"/>
        <w:jc w:val="both"/>
        <w:rPr>
          <w:noProof/>
        </w:rPr>
      </w:pPr>
      <w:r w:rsidRPr="00FF2813">
        <w:rPr>
          <w:noProof/>
        </w:rPr>
        <w:t xml:space="preserve">Yessiningrum, Winda Risna. “Perlindungan Hukum Indikasi Geografis Sebagai Bagian Dari Hak Kekayaan Intelektual.” </w:t>
      </w:r>
      <w:r w:rsidRPr="00FF2813">
        <w:rPr>
          <w:i/>
          <w:iCs/>
          <w:noProof/>
        </w:rPr>
        <w:t>Jurnal IUS</w:t>
      </w:r>
      <w:r w:rsidRPr="00FF2813">
        <w:rPr>
          <w:noProof/>
        </w:rPr>
        <w:t xml:space="preserve"> Vol III, no. 7 (2015): Hal 43.</w:t>
      </w:r>
    </w:p>
    <w:p w14:paraId="306CE811" w14:textId="2E2148BE" w:rsidR="00573A58" w:rsidRPr="00305B4C" w:rsidRDefault="00FF2813" w:rsidP="00061F39">
      <w:pPr>
        <w:ind w:left="709" w:hanging="709"/>
        <w:jc w:val="both"/>
      </w:pPr>
      <w:r>
        <w:rPr>
          <w:b/>
          <w:lang w:val="en-US"/>
        </w:rPr>
        <w:fldChar w:fldCharType="end"/>
      </w:r>
      <w:r w:rsidR="00305B4C" w:rsidRPr="00305B4C">
        <w:t>Kertas Posisi (</w:t>
      </w:r>
      <w:r w:rsidR="00305B4C" w:rsidRPr="00305B4C">
        <w:rPr>
          <w:i/>
        </w:rPr>
        <w:t>White Paper</w:t>
      </w:r>
      <w:r w:rsidR="00305B4C">
        <w:t>),</w:t>
      </w:r>
      <w:r w:rsidR="00305B4C" w:rsidRPr="00305B4C">
        <w:t xml:space="preserve"> Pengetahuan Tradisional sebagai bagian kearifan lokal dari Masyarakat Hukum Adat yang terkait dengan Sumber Daya Genetika (SDG) dalam </w:t>
      </w:r>
      <w:r w:rsidR="00305B4C">
        <w:rPr>
          <w:i/>
        </w:rPr>
        <w:t>P</w:t>
      </w:r>
      <w:r w:rsidR="00305B4C" w:rsidRPr="00305B4C">
        <w:rPr>
          <w:i/>
        </w:rPr>
        <w:t>rotocol</w:t>
      </w:r>
      <w:r w:rsidR="00305B4C" w:rsidRPr="00305B4C">
        <w:t xml:space="preserve"> Nagoya, Kementerian Lingkungan Hidup Deputi Bidang Komunikasi Lingkungan dan Pemberdayaan Masyarakat, 2011</w:t>
      </w:r>
    </w:p>
    <w:p w14:paraId="5D0FB295" w14:textId="77777777" w:rsidR="00305B4C" w:rsidRPr="00EE5A72" w:rsidRDefault="00305B4C" w:rsidP="00061F39">
      <w:pPr>
        <w:pStyle w:val="TeksCatatanKaki"/>
        <w:ind w:left="709" w:hanging="709"/>
        <w:jc w:val="both"/>
        <w:rPr>
          <w:sz w:val="24"/>
          <w:szCs w:val="24"/>
          <w:lang w:val="en-US"/>
        </w:rPr>
      </w:pPr>
    </w:p>
    <w:p w14:paraId="3E42F93D" w14:textId="77777777" w:rsidR="00F37AA1" w:rsidRPr="00FF2813" w:rsidRDefault="00F37AA1" w:rsidP="00194992">
      <w:pPr>
        <w:spacing w:line="276" w:lineRule="auto"/>
        <w:ind w:left="709" w:hanging="709"/>
        <w:contextualSpacing/>
        <w:jc w:val="both"/>
        <w:rPr>
          <w:b/>
          <w:lang w:val="en-US"/>
        </w:rPr>
      </w:pPr>
      <w:r w:rsidRPr="00FF2813">
        <w:rPr>
          <w:b/>
          <w:lang w:val="en-US"/>
        </w:rPr>
        <w:t>Peraturan Perundang-undangan</w:t>
      </w:r>
    </w:p>
    <w:p w14:paraId="4DE9DE0C" w14:textId="77777777" w:rsidR="00F37AA1" w:rsidRPr="002B455F" w:rsidRDefault="00F37AA1" w:rsidP="00061F39">
      <w:pPr>
        <w:pStyle w:val="TeksCatatanKaki"/>
        <w:spacing w:after="240"/>
        <w:ind w:left="709" w:hanging="709"/>
        <w:jc w:val="both"/>
        <w:rPr>
          <w:sz w:val="24"/>
          <w:szCs w:val="24"/>
          <w:lang w:val="en-US"/>
        </w:rPr>
      </w:pPr>
      <w:r w:rsidRPr="002B455F">
        <w:rPr>
          <w:sz w:val="24"/>
          <w:szCs w:val="24"/>
          <w:lang w:val="en-US"/>
        </w:rPr>
        <w:t>Republik Indonesia, Kitab Undang-undang Hukum Perdata</w:t>
      </w:r>
    </w:p>
    <w:p w14:paraId="13C0F001" w14:textId="77777777" w:rsidR="00087512" w:rsidRPr="002B455F" w:rsidRDefault="00087512" w:rsidP="00061F39">
      <w:pPr>
        <w:pStyle w:val="TeksCatatanKaki"/>
        <w:spacing w:after="240"/>
        <w:ind w:left="709" w:hanging="709"/>
        <w:jc w:val="both"/>
        <w:rPr>
          <w:sz w:val="24"/>
          <w:szCs w:val="24"/>
          <w:lang w:val="en-US"/>
        </w:rPr>
      </w:pPr>
      <w:r w:rsidRPr="002B455F">
        <w:rPr>
          <w:sz w:val="24"/>
          <w:szCs w:val="24"/>
          <w:lang w:val="en-US"/>
        </w:rPr>
        <w:t>Republik Indonesia, Undang-undang Nomor 5 Tahun 1994 Tentang Pengesahan United Nations Convention on Biological Diversity (Konvensi Perserikatan Bangsa-Bangsa mengenai Keanekaragaman Hayati), Lembaran Negara No 41 Tahun 1994, Tambahan Lembaran Negara No 3556.</w:t>
      </w:r>
    </w:p>
    <w:p w14:paraId="5BA8E40B" w14:textId="77777777" w:rsidR="00A847AF" w:rsidRPr="002B455F" w:rsidRDefault="00A847AF" w:rsidP="00061F39">
      <w:pPr>
        <w:pStyle w:val="TeksCatatanKaki"/>
        <w:spacing w:after="240"/>
        <w:ind w:left="709" w:hanging="709"/>
        <w:jc w:val="both"/>
        <w:rPr>
          <w:sz w:val="24"/>
          <w:szCs w:val="24"/>
          <w:lang w:val="en-US"/>
        </w:rPr>
      </w:pPr>
      <w:r w:rsidRPr="002B455F">
        <w:rPr>
          <w:sz w:val="24"/>
          <w:szCs w:val="24"/>
          <w:lang w:val="en-US"/>
        </w:rPr>
        <w:t>Republik Indonesia, Undang-undang Nomor 29 Tahun 2000, Tentang Perlindungan Varietas Tanaman, Lembaran Negara Republik Indonesia Nomor 242. Tahun 2000</w:t>
      </w:r>
    </w:p>
    <w:p w14:paraId="5AA74580" w14:textId="77777777" w:rsidR="00F37AA1" w:rsidRPr="002B455F" w:rsidRDefault="00F37AA1" w:rsidP="00061F39">
      <w:pPr>
        <w:pStyle w:val="TeksCatatanKaki"/>
        <w:spacing w:after="240"/>
        <w:ind w:left="709" w:hanging="709"/>
        <w:jc w:val="both"/>
        <w:rPr>
          <w:sz w:val="24"/>
          <w:szCs w:val="24"/>
          <w:lang w:val="en-US"/>
        </w:rPr>
      </w:pPr>
      <w:r w:rsidRPr="002B455F">
        <w:rPr>
          <w:sz w:val="24"/>
          <w:szCs w:val="24"/>
          <w:lang w:val="en-US"/>
        </w:rPr>
        <w:t xml:space="preserve">Republik Indonesia, Undang-undang Nomor 14 Tahun 2001 Tentang Paten, Lembaran Negara Republik Indonesia, Nomor 109 Tahun 2001. </w:t>
      </w:r>
    </w:p>
    <w:p w14:paraId="5CA8F67C" w14:textId="77777777" w:rsidR="00D8551F" w:rsidRPr="002B455F" w:rsidRDefault="00D8551F" w:rsidP="00061F39">
      <w:pPr>
        <w:pStyle w:val="TeksCatatanKaki"/>
        <w:spacing w:after="240"/>
        <w:ind w:left="709" w:hanging="709"/>
        <w:jc w:val="both"/>
        <w:rPr>
          <w:sz w:val="24"/>
          <w:szCs w:val="24"/>
          <w:lang w:val="en-US"/>
        </w:rPr>
      </w:pPr>
      <w:r w:rsidRPr="002B455F">
        <w:rPr>
          <w:sz w:val="24"/>
          <w:szCs w:val="24"/>
          <w:lang w:val="en-US"/>
        </w:rPr>
        <w:t xml:space="preserve">Republik </w:t>
      </w:r>
      <w:r w:rsidR="00087512" w:rsidRPr="002B455F">
        <w:rPr>
          <w:sz w:val="24"/>
          <w:szCs w:val="24"/>
          <w:lang w:val="en-US"/>
        </w:rPr>
        <w:t>Indonesia, Undang-undang Nomor 23</w:t>
      </w:r>
      <w:r w:rsidRPr="002B455F">
        <w:rPr>
          <w:sz w:val="24"/>
          <w:szCs w:val="24"/>
          <w:lang w:val="en-US"/>
        </w:rPr>
        <w:t xml:space="preserve"> Tahun 2014 Tentang Pemerintahan Daerah</w:t>
      </w:r>
      <w:r w:rsidR="00087512" w:rsidRPr="002B455F">
        <w:rPr>
          <w:sz w:val="24"/>
          <w:szCs w:val="24"/>
          <w:lang w:val="en-US"/>
        </w:rPr>
        <w:t>,Tambahan Lembaran Negara Republik Indonesia Nomor 5587.</w:t>
      </w:r>
    </w:p>
    <w:p w14:paraId="2909A891" w14:textId="77777777" w:rsidR="00A847AF" w:rsidRPr="002B455F" w:rsidRDefault="00A847AF" w:rsidP="00061F39">
      <w:pPr>
        <w:pStyle w:val="TeksCatatanKaki"/>
        <w:ind w:left="709" w:hanging="709"/>
        <w:jc w:val="both"/>
        <w:rPr>
          <w:sz w:val="24"/>
          <w:szCs w:val="24"/>
          <w:lang w:val="en-US"/>
        </w:rPr>
      </w:pPr>
      <w:r w:rsidRPr="002B455F">
        <w:rPr>
          <w:sz w:val="24"/>
          <w:szCs w:val="24"/>
          <w:lang w:val="en-US"/>
        </w:rPr>
        <w:t>Republik Indonesia, Undang-undang Nomor 28 Tahun 2014 Tentang Hak Cipta. Tambahan lembaran Negara Nomor 5599 Tahun 2014.</w:t>
      </w:r>
    </w:p>
    <w:p w14:paraId="72949E03" w14:textId="77777777" w:rsidR="00A847AF" w:rsidRDefault="00A847AF" w:rsidP="00061F39">
      <w:pPr>
        <w:ind w:left="709" w:hanging="709"/>
        <w:jc w:val="both"/>
        <w:rPr>
          <w:lang w:val="en-US"/>
        </w:rPr>
      </w:pPr>
    </w:p>
    <w:p w14:paraId="4A7EC30A" w14:textId="77777777" w:rsidR="001516EA" w:rsidRPr="00FF2813" w:rsidRDefault="001516EA" w:rsidP="00194992">
      <w:pPr>
        <w:spacing w:line="276" w:lineRule="auto"/>
        <w:ind w:left="709" w:hanging="709"/>
        <w:contextualSpacing/>
        <w:jc w:val="both"/>
        <w:rPr>
          <w:b/>
          <w:lang w:val="en-US"/>
        </w:rPr>
      </w:pPr>
      <w:r w:rsidRPr="00FF2813">
        <w:rPr>
          <w:b/>
          <w:lang w:val="en-US"/>
        </w:rPr>
        <w:t>Internet</w:t>
      </w:r>
    </w:p>
    <w:p w14:paraId="7C0D2A79" w14:textId="77777777" w:rsidR="001516EA" w:rsidRPr="002B455F" w:rsidRDefault="001516EA" w:rsidP="00061F39">
      <w:pPr>
        <w:pStyle w:val="TeksCatatanKaki"/>
        <w:spacing w:after="240"/>
        <w:ind w:left="709" w:hanging="709"/>
        <w:jc w:val="both"/>
        <w:rPr>
          <w:sz w:val="24"/>
          <w:szCs w:val="24"/>
          <w:lang w:val="en-US"/>
        </w:rPr>
      </w:pPr>
      <w:r w:rsidRPr="002B455F">
        <w:rPr>
          <w:sz w:val="24"/>
          <w:szCs w:val="24"/>
          <w:lang w:val="en-US"/>
        </w:rPr>
        <w:t>Fitriani, Farah, Hak Kekayaan: SDGPTEBT, farahfitriani.wordpress.com</w:t>
      </w:r>
    </w:p>
    <w:p w14:paraId="0A3ED9C7" w14:textId="77777777" w:rsidR="001516EA" w:rsidRPr="002B455F" w:rsidRDefault="001516EA" w:rsidP="00061F39">
      <w:pPr>
        <w:pStyle w:val="TeksCatatanKaki"/>
        <w:spacing w:after="240"/>
        <w:ind w:left="709" w:hanging="709"/>
        <w:jc w:val="both"/>
        <w:rPr>
          <w:sz w:val="24"/>
          <w:szCs w:val="24"/>
          <w:lang w:val="en-US"/>
        </w:rPr>
      </w:pPr>
      <w:r w:rsidRPr="002B455F">
        <w:rPr>
          <w:sz w:val="24"/>
          <w:szCs w:val="24"/>
          <w:lang w:val="en-US"/>
        </w:rPr>
        <w:t xml:space="preserve">Haq, Hayyan ul, “Soroti Kompleksitas Benturan Hukum Indonesia”, Riau Pos,  </w:t>
      </w:r>
      <w:hyperlink r:id="rId11" w:anchor=".Vl1PtNKhdLM" w:history="1">
        <w:r w:rsidR="00D8551F" w:rsidRPr="002B455F">
          <w:rPr>
            <w:sz w:val="24"/>
            <w:szCs w:val="24"/>
          </w:rPr>
          <w:t>http://www.riaupos.co/25419-berita-soroti-kompleksitas-benturan-hukum-indonesia.html#.Vl1PtNKhdLM</w:t>
        </w:r>
      </w:hyperlink>
    </w:p>
    <w:p w14:paraId="238316BF" w14:textId="77777777" w:rsidR="00441D4A" w:rsidRPr="002B455F" w:rsidRDefault="00441D4A" w:rsidP="00061F39">
      <w:pPr>
        <w:pStyle w:val="TeksCatatanKaki"/>
        <w:spacing w:after="240"/>
        <w:ind w:left="709" w:hanging="709"/>
        <w:jc w:val="both"/>
        <w:rPr>
          <w:sz w:val="24"/>
          <w:szCs w:val="24"/>
          <w:lang w:val="en-US"/>
        </w:rPr>
      </w:pPr>
      <w:r w:rsidRPr="002B455F">
        <w:rPr>
          <w:sz w:val="24"/>
          <w:szCs w:val="24"/>
          <w:lang w:val="en-US"/>
        </w:rPr>
        <w:t>Prasetyo, Delano, Kajian Durkheim tentang solidaritas sosial, delanoprasetyo.blogspot.co.id/2009/04/kajian-durkheim-tentang-solidaritas.html?m=1</w:t>
      </w:r>
    </w:p>
    <w:p w14:paraId="3221B672" w14:textId="77777777" w:rsidR="002B455F" w:rsidRPr="002B455F" w:rsidRDefault="002B455F" w:rsidP="00061F39">
      <w:pPr>
        <w:pStyle w:val="TeksCatatanKaki"/>
        <w:spacing w:after="240"/>
        <w:ind w:left="709" w:hanging="709"/>
        <w:jc w:val="both"/>
        <w:rPr>
          <w:sz w:val="24"/>
          <w:szCs w:val="24"/>
          <w:lang w:val="en-US"/>
        </w:rPr>
      </w:pPr>
      <w:r w:rsidRPr="002B455F">
        <w:rPr>
          <w:sz w:val="24"/>
          <w:szCs w:val="24"/>
          <w:lang w:val="en-US"/>
        </w:rPr>
        <w:lastRenderedPageBreak/>
        <w:t xml:space="preserve">Publikasi WTO, </w:t>
      </w:r>
      <w:hyperlink r:id="rId12" w:history="1">
        <w:r w:rsidRPr="002B455F">
          <w:rPr>
            <w:sz w:val="24"/>
            <w:szCs w:val="24"/>
            <w:lang w:val="en-US"/>
          </w:rPr>
          <w:t>http://wto.org/english/thewto_e/whatis_e/tif_e/agrm6_e.htm</w:t>
        </w:r>
      </w:hyperlink>
    </w:p>
    <w:p w14:paraId="6D71E8DF" w14:textId="77777777" w:rsidR="00D8551F" w:rsidRPr="002B455F" w:rsidRDefault="004146A9" w:rsidP="00061F39">
      <w:pPr>
        <w:pStyle w:val="TeksCatatanKaki"/>
        <w:spacing w:after="240"/>
        <w:ind w:left="709" w:hanging="709"/>
        <w:jc w:val="both"/>
        <w:rPr>
          <w:iCs/>
          <w:sz w:val="24"/>
          <w:szCs w:val="24"/>
          <w:lang w:val="en-US"/>
        </w:rPr>
      </w:pPr>
      <w:hyperlink r:id="rId13" w:history="1">
        <w:r w:rsidR="00305B4C" w:rsidRPr="002B455F">
          <w:rPr>
            <w:sz w:val="24"/>
            <w:szCs w:val="24"/>
            <w:lang w:val="en-US"/>
          </w:rPr>
          <w:t>www.bphn.go.id/data/documents/pkj-2011-15.pdf</w:t>
        </w:r>
      </w:hyperlink>
    </w:p>
    <w:p w14:paraId="7DE152D8" w14:textId="77777777" w:rsidR="00D8551F" w:rsidRPr="002B455F" w:rsidRDefault="004146A9" w:rsidP="00061F39">
      <w:pPr>
        <w:pStyle w:val="TeksCatatanKaki"/>
        <w:spacing w:after="240"/>
        <w:ind w:left="709" w:hanging="709"/>
        <w:jc w:val="both"/>
        <w:rPr>
          <w:sz w:val="24"/>
          <w:szCs w:val="24"/>
          <w:lang w:val="en-US"/>
        </w:rPr>
      </w:pPr>
      <w:hyperlink r:id="rId14" w:history="1">
        <w:r w:rsidR="00305B4C" w:rsidRPr="002B455F">
          <w:rPr>
            <w:sz w:val="24"/>
            <w:szCs w:val="24"/>
            <w:lang w:val="en-US"/>
          </w:rPr>
          <w:t>http://nasional.kompas.com/read/2008/07/14403563/obat.kolesterol.dari.suku.Sasak</w:t>
        </w:r>
      </w:hyperlink>
    </w:p>
    <w:p w14:paraId="483426A6" w14:textId="5DAB896D" w:rsidR="00305B4C" w:rsidRPr="002B455F" w:rsidRDefault="004146A9" w:rsidP="00061F39">
      <w:pPr>
        <w:pStyle w:val="TeksCatatanKaki"/>
        <w:spacing w:after="240"/>
        <w:ind w:left="709" w:hanging="709"/>
        <w:jc w:val="both"/>
        <w:rPr>
          <w:sz w:val="24"/>
          <w:szCs w:val="24"/>
          <w:lang w:val="en-US"/>
        </w:rPr>
      </w:pPr>
      <w:hyperlink r:id="rId15" w:history="1">
        <w:r w:rsidR="00305B4C" w:rsidRPr="002B455F">
          <w:rPr>
            <w:sz w:val="24"/>
            <w:szCs w:val="24"/>
            <w:lang w:val="en-US"/>
          </w:rPr>
          <w:t>http://dokumen.tips/documents/kemungkinan-perlindungan-pengetahuan-tradisional.html</w:t>
        </w:r>
      </w:hyperlink>
    </w:p>
    <w:p w14:paraId="7458DA37" w14:textId="4B2C1294" w:rsidR="00472D39" w:rsidRDefault="00305B4C" w:rsidP="00061F39">
      <w:pPr>
        <w:pStyle w:val="TeksCatatanKaki"/>
        <w:spacing w:after="240"/>
        <w:ind w:left="709" w:hanging="709"/>
        <w:jc w:val="both"/>
        <w:rPr>
          <w:sz w:val="24"/>
          <w:szCs w:val="24"/>
          <w:lang w:val="en-US"/>
        </w:rPr>
      </w:pPr>
      <w:r w:rsidRPr="002B455F">
        <w:rPr>
          <w:sz w:val="24"/>
          <w:szCs w:val="24"/>
          <w:lang w:val="en-US"/>
        </w:rPr>
        <w:t>i.d.wikipedia.org/wiki/obat_tradisional</w:t>
      </w:r>
    </w:p>
    <w:p w14:paraId="74D18204" w14:textId="77777777" w:rsidR="00472D39" w:rsidRDefault="00472D39">
      <w:pPr>
        <w:spacing w:after="200" w:line="276" w:lineRule="auto"/>
        <w:rPr>
          <w:lang w:val="en-US"/>
        </w:rPr>
      </w:pPr>
      <w:r>
        <w:rPr>
          <w:lang w:val="en-US"/>
        </w:rPr>
        <w:br w:type="page"/>
      </w:r>
    </w:p>
    <w:p w14:paraId="0DC14977" w14:textId="77777777" w:rsidR="001516EA" w:rsidRPr="000D34AF" w:rsidRDefault="001516EA" w:rsidP="00061F39">
      <w:pPr>
        <w:pStyle w:val="TeksCatatanKaki"/>
        <w:spacing w:after="240"/>
        <w:ind w:left="709" w:hanging="709"/>
        <w:jc w:val="both"/>
        <w:rPr>
          <w:sz w:val="24"/>
          <w:szCs w:val="24"/>
          <w:lang w:val="en-US"/>
        </w:rPr>
      </w:pPr>
    </w:p>
    <w:sectPr w:rsidR="001516EA" w:rsidRPr="000D34AF" w:rsidSect="00801283">
      <w:headerReference w:type="even" r:id="rId16"/>
      <w:headerReference w:type="default" r:id="rId17"/>
      <w:footerReference w:type="even" r:id="rId18"/>
      <w:footerReference w:type="default" r:id="rId19"/>
      <w:footerReference w:type="first" r:id="rId20"/>
      <w:pgSz w:w="11906" w:h="16838" w:code="9"/>
      <w:pgMar w:top="1985" w:right="1418" w:bottom="1701" w:left="1985" w:header="850" w:footer="709" w:gutter="0"/>
      <w:pgNumType w:start="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0EC2" w14:textId="77777777" w:rsidR="004146A9" w:rsidRDefault="004146A9" w:rsidP="001E09AE">
      <w:r>
        <w:separator/>
      </w:r>
    </w:p>
  </w:endnote>
  <w:endnote w:type="continuationSeparator" w:id="0">
    <w:p w14:paraId="5643F38D" w14:textId="77777777" w:rsidR="004146A9" w:rsidRDefault="004146A9" w:rsidP="001E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358774"/>
      <w:docPartObj>
        <w:docPartGallery w:val="Page Numbers (Bottom of Page)"/>
        <w:docPartUnique/>
      </w:docPartObj>
    </w:sdtPr>
    <w:sdtEndPr/>
    <w:sdtContent>
      <w:p w14:paraId="6D6FF065" w14:textId="1514DF66" w:rsidR="00D5335A" w:rsidRDefault="00FD5B1E">
        <w:pPr>
          <w:pStyle w:val="Footer"/>
        </w:pPr>
        <w:r>
          <w:rPr>
            <w:noProof/>
            <w:lang w:val="id-ID" w:eastAsia="id-ID"/>
          </w:rPr>
          <mc:AlternateContent>
            <mc:Choice Requires="wpg">
              <w:drawing>
                <wp:anchor distT="0" distB="0" distL="114300" distR="114300" simplePos="0" relativeHeight="251661312" behindDoc="0" locked="0" layoutInCell="1" allowOverlap="1" wp14:anchorId="346A482B" wp14:editId="6C5F7448">
                  <wp:simplePos x="0" y="0"/>
                  <wp:positionH relativeFrom="column">
                    <wp:posOffset>-896620</wp:posOffset>
                  </wp:positionH>
                  <wp:positionV relativeFrom="paragraph">
                    <wp:posOffset>-463550</wp:posOffset>
                  </wp:positionV>
                  <wp:extent cx="7767955" cy="610235"/>
                  <wp:effectExtent l="0" t="0" r="23495" b="374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4"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9"/>
                          <wpg:cNvGrpSpPr>
                            <a:grpSpLocks/>
                          </wpg:cNvGrpSpPr>
                          <wpg:grpSpPr bwMode="auto">
                            <a:xfrm>
                              <a:off x="1427" y="15687"/>
                              <a:ext cx="768" cy="546"/>
                              <a:chOff x="1427" y="15714"/>
                              <a:chExt cx="768" cy="546"/>
                            </a:xfrm>
                          </wpg:grpSpPr>
                          <wps:wsp>
                            <wps:cNvPr id="20"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6EA41A" w14:textId="4438BC5C" w:rsidR="00FD5B1E" w:rsidRPr="007915B8" w:rsidRDefault="00FD5B1E">
                                  <w:pPr>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937B55">
                                    <w:rPr>
                                      <w:rFonts w:asciiTheme="majorHAnsi" w:hAnsiTheme="majorHAnsi"/>
                                      <w:noProof/>
                                      <w:sz w:val="18"/>
                                      <w:szCs w:val="18"/>
                                    </w:rPr>
                                    <w:t>88</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478" y="15749"/>
                                <a:ext cx="665" cy="488"/>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46A482B" id="Group 13" o:spid="_x0000_s1026" style="position:absolute;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14:paraId="656EA41A" w14:textId="4438BC5C" w:rsidR="00FD5B1E" w:rsidRPr="007915B8" w:rsidRDefault="00FD5B1E">
                            <w:pPr>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937B55">
                              <w:rPr>
                                <w:rFonts w:asciiTheme="majorHAnsi" w:hAnsiTheme="majorHAnsi"/>
                                <w:noProof/>
                                <w:sz w:val="18"/>
                                <w:szCs w:val="18"/>
                              </w:rPr>
                              <w:t>88</w:t>
                            </w:r>
                            <w:r w:rsidRPr="007915B8">
                              <w:rPr>
                                <w:rFonts w:asciiTheme="majorHAnsi" w:hAnsiTheme="majorHAnsi"/>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689964"/>
      <w:docPartObj>
        <w:docPartGallery w:val="Page Numbers (Bottom of Page)"/>
        <w:docPartUnique/>
      </w:docPartObj>
    </w:sdtPr>
    <w:sdtEndPr/>
    <w:sdtContent>
      <w:p w14:paraId="2352B966" w14:textId="0EDD089B" w:rsidR="00E971E4" w:rsidRDefault="00FD5B1E" w:rsidP="00E971E4">
        <w:pPr>
          <w:pStyle w:val="Footer"/>
          <w:tabs>
            <w:tab w:val="clear" w:pos="4680"/>
            <w:tab w:val="clear" w:pos="9360"/>
            <w:tab w:val="left" w:pos="2010"/>
          </w:tabs>
        </w:pPr>
        <w:r>
          <w:rPr>
            <w:noProof/>
            <w:lang w:val="id-ID" w:eastAsia="id-ID"/>
          </w:rPr>
          <mc:AlternateContent>
            <mc:Choice Requires="wpg">
              <w:drawing>
                <wp:anchor distT="0" distB="0" distL="114300" distR="114300" simplePos="0" relativeHeight="251663360" behindDoc="0" locked="0" layoutInCell="1" allowOverlap="1" wp14:anchorId="1F878843" wp14:editId="2D833268">
                  <wp:simplePos x="0" y="0"/>
                  <wp:positionH relativeFrom="column">
                    <wp:posOffset>-1429385</wp:posOffset>
                  </wp:positionH>
                  <wp:positionV relativeFrom="paragraph">
                    <wp:posOffset>-439420</wp:posOffset>
                  </wp:positionV>
                  <wp:extent cx="7717155" cy="586105"/>
                  <wp:effectExtent l="8890" t="8255" r="8255"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6"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CDBD5E" w14:textId="3F38F183" w:rsidR="00FD5B1E" w:rsidRPr="007915B8" w:rsidRDefault="00FD5B1E">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937B55">
                                    <w:rPr>
                                      <w:rFonts w:asciiTheme="majorHAnsi" w:hAnsiTheme="majorHAnsi"/>
                                      <w:noProof/>
                                      <w:sz w:val="18"/>
                                      <w:szCs w:val="18"/>
                                    </w:rPr>
                                    <w:t>87</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F878843" id="Group 25" o:spid="_x0000_s1038" style="position:absolute;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group id="Group 31"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14:paraId="55CDBD5E" w14:textId="3F38F183" w:rsidR="00FD5B1E" w:rsidRPr="007915B8" w:rsidRDefault="00FD5B1E">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937B55">
                              <w:rPr>
                                <w:rFonts w:asciiTheme="majorHAnsi" w:hAnsiTheme="majorHAnsi"/>
                                <w:noProof/>
                                <w:sz w:val="18"/>
                                <w:szCs w:val="18"/>
                              </w:rPr>
                              <w:t>87</w:t>
                            </w:r>
                            <w:r w:rsidRPr="007915B8">
                              <w:rPr>
                                <w:rFonts w:asciiTheme="majorHAnsi" w:hAnsiTheme="majorHAnsi"/>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177442"/>
      <w:docPartObj>
        <w:docPartGallery w:val="Page Numbers (Bottom of Page)"/>
        <w:docPartUnique/>
      </w:docPartObj>
    </w:sdtPr>
    <w:sdtEndPr/>
    <w:sdtContent>
      <w:p w14:paraId="7C7C2C02" w14:textId="34899C89" w:rsidR="00D5335A" w:rsidRDefault="00FD5B1E">
        <w:pPr>
          <w:pStyle w:val="Footer"/>
        </w:pPr>
        <w:r>
          <w:rPr>
            <w:noProof/>
            <w:lang w:val="id-ID" w:eastAsia="id-ID"/>
          </w:rPr>
          <mc:AlternateContent>
            <mc:Choice Requires="wpg">
              <w:drawing>
                <wp:anchor distT="0" distB="0" distL="114300" distR="114300" simplePos="0" relativeHeight="251659264" behindDoc="0" locked="0" layoutInCell="1" allowOverlap="1" wp14:anchorId="541967C8" wp14:editId="6DAF50FA">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0E3673" w14:textId="5033A95E" w:rsidR="00FD5B1E" w:rsidRPr="007915B8" w:rsidRDefault="00FD5B1E">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937B55">
                                    <w:rPr>
                                      <w:rFonts w:asciiTheme="majorHAnsi" w:hAnsiTheme="majorHAnsi"/>
                                      <w:noProof/>
                                      <w:sz w:val="18"/>
                                      <w:szCs w:val="18"/>
                                    </w:rPr>
                                    <w:t>67</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41967C8" id="Group 1" o:spid="_x0000_s1050"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DW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HIuA1i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14:paraId="1D0E3673" w14:textId="5033A95E" w:rsidR="00FD5B1E" w:rsidRPr="007915B8" w:rsidRDefault="00FD5B1E">
                            <w:pPr>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937B55">
                              <w:rPr>
                                <w:rFonts w:asciiTheme="majorHAnsi" w:hAnsiTheme="majorHAnsi"/>
                                <w:noProof/>
                                <w:sz w:val="18"/>
                                <w:szCs w:val="18"/>
                              </w:rPr>
                              <w:t>67</w:t>
                            </w:r>
                            <w:r w:rsidRPr="007915B8">
                              <w:rPr>
                                <w:rFonts w:asciiTheme="majorHAnsi" w:hAnsiTheme="majorHAnsi"/>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341D" w14:textId="77777777" w:rsidR="004146A9" w:rsidRDefault="004146A9" w:rsidP="001E09AE">
      <w:r>
        <w:separator/>
      </w:r>
    </w:p>
  </w:footnote>
  <w:footnote w:type="continuationSeparator" w:id="0">
    <w:p w14:paraId="270F15C9" w14:textId="77777777" w:rsidR="004146A9" w:rsidRDefault="004146A9" w:rsidP="001E09AE">
      <w:r>
        <w:continuationSeparator/>
      </w:r>
    </w:p>
  </w:footnote>
  <w:footnote w:id="1">
    <w:p w14:paraId="433D015D" w14:textId="194251B3"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"Yessiningrum", "given" : "Winda Risna", "non-dropping-particle" : "", "parse-names" : false, "suffix" : "" } ], "container-title" : "Jurnal IUS", "id" : "ITEM-1", "issue" : "7", "issued" : { "date-parts" : [ [ "2015" ] ] }, "page" : "Hal 43", "title" : "Perlindungan Hukum Indikasi Geografis sebagai bagian dari Hak Kekayaan Intelektual", "type" : "article-journal", "volume" : "Vol III" }, "uris" : [ "http://www.mendeley.com/documents/?uuid=95b13f9b-c480-4b2a-8b8e-d458640c1f70" ] } ], "mendeley" : { "formattedCitation" : "Winda Risna Yessiningrum, \u201cPerlindungan Hukum Indikasi Geografis Sebagai Bagian Dari Hak Kekayaan Intelektual,\u201d &lt;i&gt;Jurnal IUS&lt;/i&gt; Vol III, no. 7 (2015): Hal 43.", "plainTextFormattedCitation" : "Winda Risna Yessiningrum, \u201cPerlindungan Hukum Indikasi Geografis Sebagai Bagian Dari Hak Kekayaan Intelektual,\u201d Jurnal IUS Vol III, no. 7 (2015): Hal 43.", "previouslyFormattedCitation" : "Winda Risna Yessiningrum, \u201cPerlindungan Hukum Indikasi Geografis Sebagai Bagian Dari Hak Kekayaan Intelektual,\u201d &lt;i&gt;Jurnal IUS&lt;/i&gt; Vol III, no. 7 (2015): Hal 43." }, "properties" : { "noteIndex" : 0 }, "schema" : "https://github.com/citation-style-language/schema/raw/master/csl-citation.json" }</w:instrText>
      </w:r>
      <w:r w:rsidRPr="004D7395">
        <w:rPr>
          <w:lang w:val="id-ID"/>
        </w:rPr>
        <w:fldChar w:fldCharType="separate"/>
      </w:r>
      <w:r w:rsidRPr="004D7395">
        <w:rPr>
          <w:noProof/>
          <w:lang w:val="id-ID"/>
        </w:rPr>
        <w:t xml:space="preserve">Winda Risna Yessiningrum, “Perlindungan Hukum Indikasi Geografis Sebagai Bagian Dari Hak Kekayaan Intelektual,” </w:t>
      </w:r>
      <w:r w:rsidRPr="004D7395">
        <w:rPr>
          <w:i/>
          <w:noProof/>
          <w:lang w:val="id-ID"/>
        </w:rPr>
        <w:t>Jurnal IUS</w:t>
      </w:r>
      <w:r w:rsidRPr="004D7395">
        <w:rPr>
          <w:noProof/>
          <w:lang w:val="id-ID"/>
        </w:rPr>
        <w:t xml:space="preserve"> Vol III, no. 7 (2015): </w:t>
      </w:r>
      <w:r w:rsidR="0089780E">
        <w:rPr>
          <w:noProof/>
          <w:lang w:val="id-ID"/>
        </w:rPr>
        <w:t>Hlm</w:t>
      </w:r>
      <w:r w:rsidR="0089780E">
        <w:rPr>
          <w:noProof/>
          <w:lang w:val="en-US"/>
        </w:rPr>
        <w:t>.</w:t>
      </w:r>
      <w:r w:rsidRPr="004D7395">
        <w:rPr>
          <w:noProof/>
          <w:lang w:val="id-ID"/>
        </w:rPr>
        <w:t xml:space="preserve"> 43.</w:t>
      </w:r>
      <w:r w:rsidRPr="004D7395">
        <w:rPr>
          <w:lang w:val="id-ID"/>
        </w:rPr>
        <w:fldChar w:fldCharType="end"/>
      </w:r>
    </w:p>
  </w:footnote>
  <w:footnote w:id="2">
    <w:p w14:paraId="166A14A5" w14:textId="2D8F8DAE"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fldChar w:fldCharType="begin" w:fldLock="1"/>
      </w:r>
      <w:r w:rsidRPr="004D7395">
        <w:rPr>
          <w:lang w:val="id-ID"/>
        </w:rPr>
        <w:instrText>ADDIN CSL_CITATION { "citationItems" : [ { "id" : "ITEM-1", "itemData" : { "author" : [ { "dropping-particle" : "", "family" : "Sardjono", "given" : "Agus", "non-dropping-particle" : "", "parse-names" : false, "suffix" : "" } ], "id" : "ITEM-1", "issued" : { "date-parts" : [ [ "2006" ] ] }, "number-of-pages" : "hal 2-3", "publisher" : "Alumni", "publisher-place" : "Bandung", "title" : "Hak Kekayaan Intelektual dan pengetahuan tradisional", "type" : "book" }, "uris" : [ "http://www.mendeley.com/documents/?uuid=24a72f47-7242-415d-8b00-bf897a79a4d1" ] } ], "mendeley" : { "formattedCitation" : "Agus Sardjono, &lt;i&gt;Hak Kekayaan Intelektual Dan Pengetahuan Tradisional&lt;/i&gt; (Bandung: Alumni, 2006).", "plainTextFormattedCitation" : "Agus Sardjono, Hak Kekayaan Intelektual Dan Pengetahuan Tradisional (Bandung: Alumni, 2006).", "previouslyFormattedCitation" : "Agus Sardjono, &lt;i&gt;Hak Kekayaan Intelektual Dan Pengetahuan Tradisional&lt;/i&gt; (Bandung: Alumni, 2006)." }, "properties" : { "noteIndex" : 0 }, "schema" : "https://github.com/citation-style-language/schema/raw/master/csl-citation.json" }</w:instrText>
      </w:r>
      <w:r w:rsidRPr="004D7395">
        <w:rPr>
          <w:lang w:val="id-ID"/>
        </w:rPr>
        <w:fldChar w:fldCharType="separate"/>
      </w:r>
      <w:r w:rsidRPr="004D7395">
        <w:rPr>
          <w:noProof/>
          <w:lang w:val="id-ID"/>
        </w:rPr>
        <w:t xml:space="preserve">Agus Sardjono, </w:t>
      </w:r>
      <w:r w:rsidRPr="004D7395">
        <w:rPr>
          <w:i/>
          <w:noProof/>
          <w:lang w:val="id-ID"/>
        </w:rPr>
        <w:t>Hak Kekayaan Intelektual Dan Pengetahuan Tradisional</w:t>
      </w:r>
      <w:r w:rsidRPr="004D7395">
        <w:rPr>
          <w:noProof/>
          <w:lang w:val="id-ID"/>
        </w:rPr>
        <w:t xml:space="preserve"> (Bandung: Alumni, 2006).</w:t>
      </w:r>
      <w:r w:rsidRPr="004D7395">
        <w:rPr>
          <w:lang w:val="id-ID"/>
        </w:rPr>
        <w:fldChar w:fldCharType="end"/>
      </w:r>
      <w:r w:rsidRPr="004D7395">
        <w:rPr>
          <w:lang w:val="id-ID"/>
        </w:rPr>
        <w:t xml:space="preserve"> </w:t>
      </w:r>
      <w:r w:rsidR="0089780E">
        <w:rPr>
          <w:lang w:val="id-ID"/>
        </w:rPr>
        <w:t>Hlm.</w:t>
      </w:r>
      <w:r w:rsidRPr="004D7395">
        <w:rPr>
          <w:lang w:val="id-ID"/>
        </w:rPr>
        <w:t xml:space="preserve"> 2-3</w:t>
      </w:r>
    </w:p>
  </w:footnote>
  <w:footnote w:id="3">
    <w:p w14:paraId="7EA6B8D5" w14:textId="393DC4CF"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"Aryanto", "given" : "Heri", "non-dropping-particle" : "", "parse-names" : false, "suffix" : "" } ], "container-title" : "Jurnal Hukum dan Pembangunan Universitas Indonesia", "id" : "ITEM-1", "issue" : "2", "issued" : { "date-parts" : [ [ "2014" ] ] }, "page" : "hal 294", "title" : "Pemanfaatan Pengetahuan Tradisional Indonesia Berdasarkan Potensi Daerah Sebagai Modal Pembangunan", "type" : "article-journal", "volume" : "Vol 44" }, "uris" : [ "http://www.mendeley.com/documents/?uuid=18130c93-c501-4f38-85e0-80e88bc68a42" ] } ], "mendeley" : { "formattedCitation" : "Heri Aryanto, \u201cPemanfaatan Pengetahuan Tradisional Indonesia Berdasarkan Potensi Daerah Sebagai Modal Pembangunan,\u201d &lt;i&gt;Jurnal Hukum dan Pembangunan Universitas Indonesia&lt;/i&gt; Vol 44, no. 2 (2014): hal 294.", "plainTextFormattedCitation" : "Heri Aryanto, \u201cPemanfaatan Pengetahuan Tradisional Indonesia Berdasarkan Potensi Daerah Sebagai Modal Pembangunan,\u201d Jurnal Hukum dan Pembangunan Universitas Indonesia Vol 44, no. 2 (2014): hal 294.", "previouslyFormattedCitation" : "Heri Aryanto, \u201cPemanfaatan Pengetahuan Tradisional Indonesia Berdasarkan Potensi Daerah Sebagai Modal Pembangunan,\u201d &lt;i&gt;Jurnal Hukum dan Pembangunan Universitas Indonesia&lt;/i&gt; Vol 44, no. 2 (2014): hal 294." }, "properties" : { "noteIndex" : 0 }, "schema" : "https://github.com/citation-style-language/schema/raw/master/csl-citation.json" }</w:instrText>
      </w:r>
      <w:r w:rsidRPr="004D7395">
        <w:rPr>
          <w:lang w:val="id-ID"/>
        </w:rPr>
        <w:fldChar w:fldCharType="separate"/>
      </w:r>
      <w:r w:rsidRPr="004D7395">
        <w:rPr>
          <w:noProof/>
          <w:lang w:val="id-ID"/>
        </w:rPr>
        <w:t xml:space="preserve">Heri Aryanto, “Pemanfaatan Pengetahuan Tradisional Indonesia Berdasarkan Potensi Daerah Sebagai Modal Pembangunan,” </w:t>
      </w:r>
      <w:r w:rsidRPr="004D7395">
        <w:rPr>
          <w:i/>
          <w:noProof/>
          <w:lang w:val="id-ID"/>
        </w:rPr>
        <w:t>Jurnal Hukum dan Pembangunan Universitas Indonesia</w:t>
      </w:r>
      <w:r w:rsidRPr="004D7395">
        <w:rPr>
          <w:noProof/>
          <w:lang w:val="id-ID"/>
        </w:rPr>
        <w:t xml:space="preserve"> Vol 44, no. 2 (2014): </w:t>
      </w:r>
      <w:r w:rsidR="0089780E">
        <w:rPr>
          <w:noProof/>
          <w:lang w:val="id-ID"/>
        </w:rPr>
        <w:t>Hlm.</w:t>
      </w:r>
      <w:r w:rsidRPr="004D7395">
        <w:rPr>
          <w:noProof/>
          <w:lang w:val="id-ID"/>
        </w:rPr>
        <w:t xml:space="preserve"> 294.</w:t>
      </w:r>
      <w:r w:rsidRPr="004D7395">
        <w:rPr>
          <w:lang w:val="id-ID"/>
        </w:rPr>
        <w:fldChar w:fldCharType="end"/>
      </w:r>
    </w:p>
  </w:footnote>
  <w:footnote w:id="4">
    <w:p w14:paraId="5D0DBABD" w14:textId="26DF029D"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"OK.Saidin", "given" : "", "non-dropping-particle" : "", "parse-names" : false, "suffix" : "" } ], "id" : "ITEM-1", "issued" : { "date-parts" : [ [ "2007" ] ] }, "number-of-pages" : "9", "publisher" : "PT.Raja Grafindo Persada", "publisher-place" : "Jakarta", "title" : "Aspek hukum Hak Kekayaan Intelektual", "type" : "book" }, "uris" : [ "http://www.mendeley.com/documents/?uuid=20e3c4e8-b194-4f99-91dd-2e03a8340455" ] } ], "mendeley" : { "formattedCitation" : "OK.Saidin, &lt;i&gt;Aspek Hukum Hak Kekayaan Intelektual&lt;/i&gt; (Jakarta: PT.Raja Grafindo Persada, 2007).", "plainTextFormattedCitation" : "OK.Saidin, Aspek Hukum Hak Kekayaan Intelektual (Jakarta: PT.Raja Grafindo Persada, 2007).", "previouslyFormattedCitation" : "OK.Saidin, &lt;i&gt;Aspek Hukum Hak Kekayaan Intelektual&lt;/i&gt; (Jakarta: PT.Raja Grafindo Persada, 2007)." }, "properties" : { "noteIndex" : 0 }, "schema" : "https://github.com/citation-style-language/schema/raw/master/csl-citation.json" }</w:instrText>
      </w:r>
      <w:r w:rsidRPr="004D7395">
        <w:rPr>
          <w:lang w:val="id-ID"/>
        </w:rPr>
        <w:fldChar w:fldCharType="separate"/>
      </w:r>
      <w:r w:rsidRPr="004D7395">
        <w:rPr>
          <w:noProof/>
          <w:lang w:val="id-ID"/>
        </w:rPr>
        <w:t xml:space="preserve">OK.Saidin, </w:t>
      </w:r>
      <w:r w:rsidRPr="004D7395">
        <w:rPr>
          <w:i/>
          <w:noProof/>
          <w:lang w:val="id-ID"/>
        </w:rPr>
        <w:t>Aspek Hukum Hak Kekayaan Intelektual</w:t>
      </w:r>
      <w:r w:rsidRPr="004D7395">
        <w:rPr>
          <w:noProof/>
          <w:lang w:val="id-ID"/>
        </w:rPr>
        <w:t xml:space="preserve"> (Jakarta: PT.Raja Grafindo Persada, 2007).</w:t>
      </w:r>
      <w:r w:rsidRPr="004D7395">
        <w:rPr>
          <w:lang w:val="id-ID"/>
        </w:rPr>
        <w:fldChar w:fldCharType="end"/>
      </w:r>
      <w:r w:rsidRPr="004D7395">
        <w:rPr>
          <w:lang w:val="id-ID"/>
        </w:rPr>
        <w:t xml:space="preserve"> </w:t>
      </w:r>
      <w:r w:rsidR="0089780E">
        <w:rPr>
          <w:lang w:val="id-ID"/>
        </w:rPr>
        <w:t>Hlm.</w:t>
      </w:r>
      <w:r w:rsidRPr="004D7395">
        <w:rPr>
          <w:lang w:val="id-ID"/>
        </w:rPr>
        <w:t xml:space="preserve"> 9.</w:t>
      </w:r>
    </w:p>
  </w:footnote>
  <w:footnote w:id="5">
    <w:p w14:paraId="72C1CC22" w14:textId="4390CB21"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"Usman", "given" : "Rachmadi", "non-dropping-particle" : "", "parse-names" : false, "suffix" : "" } ], "id" : "ITEM-1", "issued" : { "date-parts" : [ [ "2003" ] ] }, "number-of-pages" : "3", "publisher" : "Alumni", "publisher-place" : "Bandung", "title" : "Hukum Hak Atas Kekayaan Intelektual", "type" : "book" }, "uris" : [ "http://www.mendeley.com/documents/?uuid=f822b023-4b78-4cdf-a4df-7e36e649d18b" ] } ], "mendeley" : { "formattedCitation" : "Rachmadi Usman, &lt;i&gt;Hukum Hak Atas Kekayaan Intelektual&lt;/i&gt; (Bandung: Alumni, 2003).", "plainTextFormattedCitation" : "Rachmadi Usman, Hukum Hak Atas Kekayaan Intelektual (Bandung: Alumni, 2003).", "previouslyFormattedCitation" : "Rachmadi Usman, &lt;i&gt;Hukum Hak Atas Kekayaan Intelektual&lt;/i&gt; (Bandung: Alumni, 2003)." }, "properties" : { "noteIndex" : 0 }, "schema" : "https://github.com/citation-style-language/schema/raw/master/csl-citation.json" }</w:instrText>
      </w:r>
      <w:r w:rsidRPr="004D7395">
        <w:rPr>
          <w:lang w:val="id-ID"/>
        </w:rPr>
        <w:fldChar w:fldCharType="separate"/>
      </w:r>
      <w:r w:rsidRPr="004D7395">
        <w:rPr>
          <w:noProof/>
          <w:lang w:val="id-ID"/>
        </w:rPr>
        <w:t xml:space="preserve">Rachmadi Usman, </w:t>
      </w:r>
      <w:r w:rsidRPr="004D7395">
        <w:rPr>
          <w:i/>
          <w:noProof/>
          <w:lang w:val="id-ID"/>
        </w:rPr>
        <w:t>Hukum Hak Atas Kekayaan Intelektual</w:t>
      </w:r>
      <w:r w:rsidRPr="004D7395">
        <w:rPr>
          <w:noProof/>
          <w:lang w:val="id-ID"/>
        </w:rPr>
        <w:t xml:space="preserve"> (Bandung: Alumni, 2003).</w:t>
      </w:r>
      <w:r w:rsidRPr="004D7395">
        <w:rPr>
          <w:lang w:val="id-ID"/>
        </w:rPr>
        <w:fldChar w:fldCharType="end"/>
      </w:r>
      <w:r w:rsidRPr="004D7395">
        <w:rPr>
          <w:lang w:val="id-ID"/>
        </w:rPr>
        <w:t xml:space="preserve"> </w:t>
      </w:r>
      <w:r w:rsidR="0089780E">
        <w:rPr>
          <w:lang w:val="id-ID"/>
        </w:rPr>
        <w:t>Hlm.</w:t>
      </w:r>
      <w:r w:rsidRPr="004D7395">
        <w:rPr>
          <w:lang w:val="id-ID"/>
        </w:rPr>
        <w:t xml:space="preserve"> 3.</w:t>
      </w:r>
    </w:p>
  </w:footnote>
  <w:footnote w:id="6">
    <w:p w14:paraId="0FC12EA3"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Publikasi WTO, http://wto.org/english/thewto_e/whatis_e/tif_e/agrm6_e.htm</w:t>
      </w:r>
    </w:p>
  </w:footnote>
  <w:footnote w:id="7">
    <w:p w14:paraId="0126E77B" w14:textId="7CCC4859" w:rsidR="00E971E4" w:rsidRPr="004D7395" w:rsidRDefault="00E971E4" w:rsidP="00F87575">
      <w:pPr>
        <w:pStyle w:val="TeksCatatanKaki"/>
        <w:ind w:firstLine="709"/>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"Jened", "given" : "Rahmi", "non-dropping-particle" : "", "parse-names" : false, "suffix" : "" } ], "container-title" : "Mimbar Hukum Universitas Gadjah Mada", "id" : "ITEM-1", "issue" : "2", "issued" : { "date-parts" : [ [ "2016" ] ] }, "page" : "hal 204", "title" : "Konflik Yurisdiksi Dan Penegakan Hukum Kekayaan Intelektual Dalam Rangka Pasar Tunggal", "type" : "article-journal", "volume" : "Vol 28" }, "uris" : [ "http://www.mendeley.com/documents/?uuid=c1d9ef8a-00ed-4c66-b1b2-8a35ccb22cbd" ] } ], "mendeley" : { "formattedCitation" : "Rahmi Jened, \u201cKonflik Yurisdiksi Dan Penegakan Hukum Kekayaan Intelektual Dalam Rangka Pasar Tunggal,\u201d &lt;i&gt;Mimbar Hukum Universitas Gadjah Mada&lt;/i&gt; Vol 28, no. 2 (2016): hal 204.", "plainTextFormattedCitation" : "Rahmi Jened, \u201cKonflik Yurisdiksi Dan Penegakan Hukum Kekayaan Intelektual Dalam Rangka Pasar Tunggal,\u201d Mimbar Hukum Universitas Gadjah Mada Vol 28, no. 2 (2016): hal 204.", "previouslyFormattedCitation" : "Rahmi Jened, \u201cKonflik Yurisdiksi Dan Penegakan Hukum Kekayaan Intelektual Dalam Rangka Pasar Tunggal,\u201d &lt;i&gt;Mimbar Hukum Universitas Gadjah Mada&lt;/i&gt; Vol 28, no. 2 (2016): hal 204." }, "properties" : { "noteIndex" : 0 }, "schema" : "https://github.com/citation-style-language/schema/raw/master/csl-citation.json" }</w:instrText>
      </w:r>
      <w:r w:rsidRPr="004D7395">
        <w:rPr>
          <w:lang w:val="id-ID"/>
        </w:rPr>
        <w:fldChar w:fldCharType="separate"/>
      </w:r>
      <w:r w:rsidRPr="004D7395">
        <w:rPr>
          <w:noProof/>
          <w:lang w:val="id-ID"/>
        </w:rPr>
        <w:t xml:space="preserve">Rahmi Jened, “Konflik Yurisdiksi Dan Penegakan Hukum Kekayaan Intelektual Dalam Rangka Pasar Tunggal,” </w:t>
      </w:r>
      <w:r w:rsidRPr="004D7395">
        <w:rPr>
          <w:i/>
          <w:noProof/>
          <w:lang w:val="id-ID"/>
        </w:rPr>
        <w:t>Mimbar Hukum Universitas Gadjah Mada</w:t>
      </w:r>
      <w:r w:rsidRPr="004D7395">
        <w:rPr>
          <w:noProof/>
          <w:lang w:val="id-ID"/>
        </w:rPr>
        <w:t xml:space="preserve"> Vol 28, no. 2 (2016): </w:t>
      </w:r>
      <w:r w:rsidR="0089780E">
        <w:rPr>
          <w:noProof/>
          <w:lang w:val="id-ID"/>
        </w:rPr>
        <w:t>Hlm.</w:t>
      </w:r>
      <w:r w:rsidRPr="004D7395">
        <w:rPr>
          <w:noProof/>
          <w:lang w:val="id-ID"/>
        </w:rPr>
        <w:t xml:space="preserve"> 204.</w:t>
      </w:r>
      <w:r w:rsidRPr="004D7395">
        <w:rPr>
          <w:lang w:val="id-ID"/>
        </w:rPr>
        <w:fldChar w:fldCharType="end"/>
      </w:r>
    </w:p>
  </w:footnote>
  <w:footnote w:id="8">
    <w:p w14:paraId="4C8AF901" w14:textId="4F770176"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"Al", "given" : "Abdul R Saliman et", "non-dropping-particle" : "", "parse-names" : false, "suffix" : "" } ], "id" : "ITEM-1", "issued" : { "date-parts" : [ [ "2006" ] ] }, "number-of-pages" : "hal 153", "publisher" : "Kencana Prenada Media Group", "publisher-place" : "Jakarta", "title" : "Hukum Bisnis Untuk Perusahaan", "type" : "book" }, "uris" : [ "http://www.mendeley.com/documents/?uuid=9db51806-3905-4cd0-8067-f1bf0b9166e5" ] } ], "mendeley" : { "formattedCitation" : "Abdul R Saliman et Al, &lt;i&gt;Hukum Bisnis Untuk Perusahaan&lt;/i&gt; (Jakarta: Kencana Prenada Media Group, 2006).", "plainTextFormattedCitation" : "Abdul R Saliman et Al, Hukum Bisnis Untuk Perusahaan (Jakarta: Kencana Prenada Media Group, 2006).", "previouslyFormattedCitation" : "Abdul R Saliman et Al, &lt;i&gt;Hukum Bisnis Untuk Perusahaan&lt;/i&gt; (Jakarta: Kencana Prenada Media Group, 2006)." }, "properties" : { "noteIndex" : 0 }, "schema" : "https://github.com/citation-style-language/schema/raw/master/csl-citation.json" }</w:instrText>
      </w:r>
      <w:r w:rsidRPr="004D7395">
        <w:rPr>
          <w:lang w:val="id-ID"/>
        </w:rPr>
        <w:fldChar w:fldCharType="separate"/>
      </w:r>
      <w:r w:rsidRPr="004D7395">
        <w:rPr>
          <w:noProof/>
          <w:lang w:val="id-ID"/>
        </w:rPr>
        <w:t xml:space="preserve">Abdul R Saliman et Al, </w:t>
      </w:r>
      <w:r w:rsidRPr="004D7395">
        <w:rPr>
          <w:i/>
          <w:noProof/>
          <w:lang w:val="id-ID"/>
        </w:rPr>
        <w:t>Hukum Bisnis Untuk Perusahaan</w:t>
      </w:r>
      <w:r w:rsidRPr="004D7395">
        <w:rPr>
          <w:noProof/>
          <w:lang w:val="id-ID"/>
        </w:rPr>
        <w:t xml:space="preserve"> (Jakarta: Kencana Prenada Media Group, 2006).</w:t>
      </w:r>
      <w:r w:rsidRPr="004D7395">
        <w:rPr>
          <w:lang w:val="id-ID"/>
        </w:rPr>
        <w:fldChar w:fldCharType="end"/>
      </w:r>
      <w:r w:rsidRPr="004D7395">
        <w:rPr>
          <w:lang w:val="id-ID"/>
        </w:rPr>
        <w:t xml:space="preserve"> </w:t>
      </w:r>
      <w:r w:rsidR="0089780E">
        <w:rPr>
          <w:lang w:val="id-ID"/>
        </w:rPr>
        <w:t>Hlm.</w:t>
      </w:r>
      <w:r w:rsidRPr="004D7395">
        <w:rPr>
          <w:lang w:val="id-ID"/>
        </w:rPr>
        <w:t xml:space="preserve"> 153.</w:t>
      </w:r>
    </w:p>
  </w:footnote>
  <w:footnote w:id="9">
    <w:p w14:paraId="0A7F725C" w14:textId="37EB32B5" w:rsidR="00E971E4" w:rsidRPr="004D7395" w:rsidRDefault="00E971E4" w:rsidP="00F87575">
      <w:pPr>
        <w:pStyle w:val="TeksCatatanKaki"/>
        <w:ind w:firstLine="709"/>
        <w:rPr>
          <w:i/>
          <w:lang w:val="id-ID"/>
        </w:rPr>
      </w:pPr>
      <w:r w:rsidRPr="004D7395">
        <w:rPr>
          <w:rStyle w:val="ReferensiCatatanKaki"/>
          <w:lang w:val="id-ID"/>
        </w:rPr>
        <w:footnoteRef/>
      </w:r>
      <w:r w:rsidRPr="004D7395">
        <w:rPr>
          <w:lang w:val="id-ID"/>
        </w:rPr>
        <w:t xml:space="preserve">    </w:t>
      </w:r>
      <w:r w:rsidRPr="004D7395">
        <w:rPr>
          <w:i/>
          <w:lang w:val="id-ID"/>
        </w:rPr>
        <w:fldChar w:fldCharType="begin" w:fldLock="1"/>
      </w:r>
      <w:r w:rsidRPr="004D7395">
        <w:rPr>
          <w:i/>
          <w:lang w:val="id-ID"/>
        </w:rPr>
        <w:instrText>ADDIN CSL_CITATION { "citationItems" : [ { "id" : "ITEM-1", "itemData" : { "author" : [ { "dropping-particle" : "", "family" : "Al", "given" : "Abdul R Saliman et", "non-dropping-particle" : "", "parse-names" : false, "suffix" : "" } ], "id" : "ITEM-1", "issued" : { "date-parts" : [ [ "2006" ] ] }, "number-of-pages" : "hal 153", "publisher" : "Kencana Prenada Media Group", "publisher-place" : "Jakarta", "title" : "Hukum Bisnis Untuk Perusahaan", "type" : "book" }, "uris" : [ "http://www.mendeley.com/documents/?uuid=9db51806-3905-4cd0-8067-f1bf0b9166e5" ] } ], "mendeley" : { "formattedCitation" : "Ibid.", "plainTextFormattedCitation" : "Ibid.", "previouslyFormattedCitation" : "Ibid." }, "properties" : { "noteIndex" : 0 }, "schema" : "https://github.com/citation-style-language/schema/raw/master/csl-citation.json" }</w:instrText>
      </w:r>
      <w:r w:rsidRPr="004D7395">
        <w:rPr>
          <w:i/>
          <w:lang w:val="id-ID"/>
        </w:rPr>
        <w:fldChar w:fldCharType="separate"/>
      </w:r>
      <w:r w:rsidRPr="004D7395">
        <w:rPr>
          <w:i/>
          <w:noProof/>
          <w:lang w:val="id-ID"/>
        </w:rPr>
        <w:t>Ibid.</w:t>
      </w:r>
      <w:r w:rsidRPr="004D7395">
        <w:rPr>
          <w:i/>
          <w:lang w:val="id-ID"/>
        </w:rPr>
        <w:fldChar w:fldCharType="end"/>
      </w:r>
    </w:p>
  </w:footnote>
  <w:footnote w:id="10">
    <w:p w14:paraId="5652EDF1" w14:textId="790CC646" w:rsidR="00E971E4" w:rsidRPr="004D7395" w:rsidRDefault="00E971E4" w:rsidP="00F87575">
      <w:pPr>
        <w:tabs>
          <w:tab w:val="left" w:pos="450"/>
        </w:tabs>
        <w:ind w:firstLine="709"/>
        <w:jc w:val="both"/>
        <w:rPr>
          <w:sz w:val="20"/>
          <w:lang w:val="id-ID"/>
        </w:rPr>
      </w:pPr>
      <w:r w:rsidRPr="004D7395">
        <w:rPr>
          <w:rStyle w:val="ReferensiCatatanKaki"/>
          <w:lang w:val="id-ID"/>
        </w:rPr>
        <w:footnoteRef/>
      </w:r>
      <w:r w:rsidRPr="004D7395">
        <w:rPr>
          <w:sz w:val="20"/>
          <w:lang w:val="id-ID"/>
        </w:rPr>
        <w:t xml:space="preserve"> </w:t>
      </w:r>
      <w:r w:rsidRPr="004D7395">
        <w:rPr>
          <w:sz w:val="20"/>
          <w:lang w:val="id-ID"/>
        </w:rPr>
        <w:fldChar w:fldCharType="begin" w:fldLock="1"/>
      </w:r>
      <w:r w:rsidRPr="004D7395">
        <w:rPr>
          <w:sz w:val="20"/>
          <w:lang w:val="id-ID"/>
        </w:rPr>
        <w:instrText>ADDIN CSL_CITATION { "citationItems" : [ { "id" : "ITEM-1", "itemData" : { "author" : [ { "dropping-particle" : "", "family" : "Budi Agus Riswandi", "given" : "M.Syamsudin", "non-dropping-particle" : "", "parse-names" : false, "suffix" : "" } ], "id" : "ITEM-1", "issued" : { "date-parts" : [ [ "2005" ] ] }, "number-of-pages" : "hal 27", "publisher" : "Rajawali Pers", "publisher-place" : "Jakarta", "title" : "Hak Kekayaan Intelektual dan Budaya Hukum", "type" : "book" }, "uris" : [ "http://www.mendeley.com/documents/?uuid=ab5f9e8a-d182-4354-8a2e-5bf13a6ba48a" ] } ], "mendeley" : { "formattedCitation" : "M.Syamsudin Budi Agus Riswandi, &lt;i&gt;Hak Kekayaan Intelektual Dan Budaya Hukum&lt;/i&gt; (Jakarta: Rajawali Pers, 2005).", "plainTextFormattedCitation" : "M.Syamsudin Budi Agus Riswandi, Hak Kekayaan Intelektual Dan Budaya Hukum (Jakarta: Rajawali Pers, 2005).", "previouslyFormattedCitation" : "M.Syamsudin Budi Agus Riswandi, &lt;i&gt;Hak Kekayaan Intelektual Dan Budaya Hukum&lt;/i&gt; (Jakarta: Rajawali Pers, 2005)." }, "properties" : { "noteIndex" : 0 }, "schema" : "https://github.com/citation-style-language/schema/raw/master/csl-citation.json" }</w:instrText>
      </w:r>
      <w:r w:rsidRPr="004D7395">
        <w:rPr>
          <w:sz w:val="20"/>
          <w:lang w:val="id-ID"/>
        </w:rPr>
        <w:fldChar w:fldCharType="separate"/>
      </w:r>
      <w:r w:rsidRPr="004D7395">
        <w:rPr>
          <w:noProof/>
          <w:sz w:val="20"/>
          <w:lang w:val="id-ID"/>
        </w:rPr>
        <w:t xml:space="preserve">M.Syamsudin Budi Agus Riswandi, </w:t>
      </w:r>
      <w:r w:rsidRPr="004D7395">
        <w:rPr>
          <w:i/>
          <w:noProof/>
          <w:sz w:val="20"/>
          <w:lang w:val="id-ID"/>
        </w:rPr>
        <w:t>Hak Kekayaan Intelektual Dan Budaya Hukum</w:t>
      </w:r>
      <w:r w:rsidRPr="004D7395">
        <w:rPr>
          <w:noProof/>
          <w:sz w:val="20"/>
          <w:lang w:val="id-ID"/>
        </w:rPr>
        <w:t xml:space="preserve"> (Jakarta: Rajawali Pers, 2005).</w:t>
      </w:r>
      <w:r w:rsidRPr="004D7395">
        <w:rPr>
          <w:sz w:val="20"/>
          <w:lang w:val="id-ID"/>
        </w:rPr>
        <w:fldChar w:fldCharType="end"/>
      </w:r>
      <w:r w:rsidRPr="004D7395">
        <w:rPr>
          <w:sz w:val="20"/>
          <w:lang w:val="id-ID"/>
        </w:rPr>
        <w:t xml:space="preserve"> </w:t>
      </w:r>
      <w:r w:rsidR="0089780E">
        <w:rPr>
          <w:sz w:val="20"/>
          <w:lang w:val="id-ID"/>
        </w:rPr>
        <w:t>Hlm.</w:t>
      </w:r>
      <w:r w:rsidRPr="004D7395">
        <w:rPr>
          <w:sz w:val="20"/>
          <w:lang w:val="id-ID"/>
        </w:rPr>
        <w:t xml:space="preserve"> 27</w:t>
      </w:r>
    </w:p>
  </w:footnote>
  <w:footnote w:id="11">
    <w:p w14:paraId="467F0B12" w14:textId="71FFDEF1"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Efridani Lubis dalam Farah Fitriani, Hak Kekayaan: SDGPTEBT, farahfitriani.wordpress.com</w:t>
      </w:r>
    </w:p>
  </w:footnote>
  <w:footnote w:id="12">
    <w:p w14:paraId="12D8872F" w14:textId="4F024CA0"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"Sasongko", "given" : "Wahyu", "non-dropping-particle" : "", "parse-names" : false, "suffix" : "" } ], "container-title" : "Jurnal Media Hukum Universitas Muhammadiyah Yogyakarta", "id" : "ITEM-1", "issue" : "1", "issued" : { "date-parts" : [ [ "2012" ] ] }, "page" : "hal 101-102", "title" : "Indikasi Geografis, Rezim Hki Yang Bersifat Sui Generis", "type" : "article-journal", "volume" : "Vol 19" }, "uris" : [ "http://www.mendeley.com/documents/?uuid=71eaf3b5-0216-4d97-8ca7-e6ffa069f192" ] } ], "mendeley" : { "formattedCitation" : "Wahyu Sasongko, \u201cIndikasi Geografis, Rezim Hki Yang Bersifat Sui Generis,\u201d &lt;i&gt;Jurnal Media Hukum Universitas Muhammadiyah Yogyakarta&lt;/i&gt; Vol 19, no. 1 (2012): hal 101-102.", "plainTextFormattedCitation" : "Wahyu Sasongko, \u201cIndikasi Geografis, Rezim Hki Yang Bersifat Sui Generis,\u201d Jurnal Media Hukum Universitas Muhammadiyah Yogyakarta Vol 19, no. 1 (2012): hal 101-102.", "previouslyFormattedCitation" : "Wahyu Sasongko, \u201cIndikasi Geografis, Rezim Hki Yang Bersifat Sui Generis,\u201d &lt;i&gt;Jurnal Media Hukum Universitas Muhammadiyah Yogyakarta&lt;/i&gt; Vol 19, no. 1 (2012): hal 101-102." }, "properties" : { "noteIndex" : 0 }, "schema" : "https://github.com/citation-style-language/schema/raw/master/csl-citation.json" }</w:instrText>
      </w:r>
      <w:r w:rsidRPr="004D7395">
        <w:rPr>
          <w:lang w:val="id-ID"/>
        </w:rPr>
        <w:fldChar w:fldCharType="separate"/>
      </w:r>
      <w:r w:rsidRPr="004D7395">
        <w:rPr>
          <w:noProof/>
          <w:lang w:val="id-ID"/>
        </w:rPr>
        <w:t xml:space="preserve">Wahyu Sasongko, “Indikasi Geografis, Rezim Hki Yang Bersifat Sui Generis,” </w:t>
      </w:r>
      <w:r w:rsidRPr="004D7395">
        <w:rPr>
          <w:i/>
          <w:noProof/>
          <w:lang w:val="id-ID"/>
        </w:rPr>
        <w:t>Jurnal Media Hukum Universitas Muhammadiyah Yogyakarta</w:t>
      </w:r>
      <w:r w:rsidRPr="004D7395">
        <w:rPr>
          <w:noProof/>
          <w:lang w:val="id-ID"/>
        </w:rPr>
        <w:t xml:space="preserve"> Vol 19, no. 1 (2012): </w:t>
      </w:r>
      <w:r w:rsidR="0089780E">
        <w:rPr>
          <w:noProof/>
          <w:lang w:val="id-ID"/>
        </w:rPr>
        <w:t>Hlm.</w:t>
      </w:r>
      <w:r w:rsidRPr="004D7395">
        <w:rPr>
          <w:noProof/>
          <w:lang w:val="id-ID"/>
        </w:rPr>
        <w:t xml:space="preserve"> 101-102.</w:t>
      </w:r>
      <w:r w:rsidRPr="004D7395">
        <w:rPr>
          <w:lang w:val="id-ID"/>
        </w:rPr>
        <w:fldChar w:fldCharType="end"/>
      </w:r>
    </w:p>
  </w:footnote>
  <w:footnote w:id="13">
    <w:p w14:paraId="17C6E128" w14:textId="3167114C"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Kertas Posisi (</w:t>
      </w:r>
      <w:r w:rsidRPr="004D7395">
        <w:rPr>
          <w:i/>
          <w:lang w:val="id-ID"/>
        </w:rPr>
        <w:t>White Paper</w:t>
      </w:r>
      <w:r w:rsidRPr="004D7395">
        <w:rPr>
          <w:lang w:val="id-ID"/>
        </w:rPr>
        <w:t xml:space="preserve">), Pengetahuan Tradisional sebagai bagian kearifan lokal dari Masyarakat Hukum Adat yang terkait dengan Sumber Daya Genetika (SDG) dalam protocol Nagoya, Kementerian Lingkungan Hidup Deputi Bidang Komunikasi Lingkungan dan Pemberdayaan Masyarakat, 2011. </w:t>
      </w:r>
      <w:r w:rsidR="0089780E">
        <w:rPr>
          <w:lang w:val="id-ID"/>
        </w:rPr>
        <w:t>Hlm.</w:t>
      </w:r>
      <w:r w:rsidRPr="004D7395">
        <w:rPr>
          <w:lang w:val="id-ID"/>
        </w:rPr>
        <w:t xml:space="preserve"> 9</w:t>
      </w:r>
    </w:p>
  </w:footnote>
  <w:footnote w:id="14">
    <w:p w14:paraId="43B86F28" w14:textId="54FABEE9"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"Hanifa", "given" : "Mila", "non-dropping-particle" : "", "parse-names" : false, "suffix" : "" } ], "id" : "ITEM-1", "issued" : { "date-parts" : [ [ "2012" ] ] }, "number-of-pages" : "hal 27", "publisher" : "Universitas Indonesia", "title" : "Perlindungan Hukum Terhadap Akses Dan Pembagian Keuntungan Atas Pemafaatan Sumber Daya Genetika", "type" : "thesis" }, "uris" : [ "http://www.mendeley.com/documents/?uuid=5733f40d-8f02-492e-9059-d4fe56d31b3f" ] } ], "mendeley" : { "formattedCitation" : "Mila Hanifa, \u201cPerlindungan Hukum Terhadap Akses Dan Pembagian Keuntungan Atas Pemafaatan Sumber Daya Genetika\u201d (Universitas Indonesia, 2012).", "plainTextFormattedCitation" : "Mila Hanifa, \u201cPerlindungan Hukum Terhadap Akses Dan Pembagian Keuntungan Atas Pemafaatan Sumber Daya Genetika\u201d (Universitas Indonesia, 2012).", "previouslyFormattedCitation" : "Mila Hanifa, \u201cPerlindungan Hukum Terhadap Akses Dan Pembagian Keuntungan Atas Pemafaatan Sumber Daya Genetika\u201d (Universitas Indonesia, 2012)." }, "properties" : { "noteIndex" : 0 }, "schema" : "https://github.com/citation-style-language/schema/raw/master/csl-citation.json" }</w:instrText>
      </w:r>
      <w:r w:rsidRPr="004D7395">
        <w:rPr>
          <w:lang w:val="id-ID"/>
        </w:rPr>
        <w:fldChar w:fldCharType="separate"/>
      </w:r>
      <w:r w:rsidRPr="004D7395">
        <w:rPr>
          <w:noProof/>
          <w:lang w:val="id-ID"/>
        </w:rPr>
        <w:t>Mila Hanifa, “Perlindungan Hukum Terhadap Akses Dan Pembagian Keuntungan Atas Pemafaatan Sumber Daya Genetika” (Universitas Indonesia, 2012).</w:t>
      </w:r>
      <w:r w:rsidRPr="004D7395">
        <w:rPr>
          <w:lang w:val="id-ID"/>
        </w:rPr>
        <w:fldChar w:fldCharType="end"/>
      </w:r>
      <w:r w:rsidRPr="004D7395">
        <w:rPr>
          <w:lang w:val="id-ID"/>
        </w:rPr>
        <w:t xml:space="preserve"> </w:t>
      </w:r>
      <w:r w:rsidR="0089780E">
        <w:rPr>
          <w:lang w:val="id-ID"/>
        </w:rPr>
        <w:t>Hlm.</w:t>
      </w:r>
      <w:r w:rsidRPr="004D7395">
        <w:rPr>
          <w:lang w:val="id-ID"/>
        </w:rPr>
        <w:t xml:space="preserve"> 27.</w:t>
      </w:r>
    </w:p>
  </w:footnote>
  <w:footnote w:id="15">
    <w:p w14:paraId="158D3125"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i.d.wikipedia.org/wiki/obat_tradisional</w:t>
      </w:r>
    </w:p>
  </w:footnote>
  <w:footnote w:id="16">
    <w:p w14:paraId="64A30339" w14:textId="1BB3ADD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"Imas Rosidawati", "given" : "Wiradirdja", "non-dropping-particle" : "", "parse-names" : false, "suffix" : "" } ], "container-title" : "Jurnal Hukum IUS QUIA IUSTUM", "id" : "ITEM-1", "issue" : "2", "issued" : { "date-parts" : [ [ "2013" ] ] }, "page" : "hal 166", "title" : "Konsep Perlindungan Pengetahuan Tradisional Berdasarkan Asas Keadilan Melalui Sui Generis Intellectual Property System", "type" : "article-journal", "volume" : "Vol 20" }, "uris" : [ "http://www.mendeley.com/documents/?uuid=637f92a8-6ceb-4a4c-98e5-d32e512511cf" ] } ], "mendeley" : { "formattedCitation" : "Wiradirdja Imas Rosidawati, \u201cKonsep Perlindungan Pengetahuan Tradisional Berdasarkan Asas Keadilan Melalui Sui Generis Intellectual Property System,\u201d &lt;i&gt;Jurnal Hukum IUS QUIA IUSTUM&lt;/i&gt; Vol 20, no. 2 (2013): hal 166.", "plainTextFormattedCitation" : "Wiradirdja Imas Rosidawati, \u201cKonsep Perlindungan Pengetahuan Tradisional Berdasarkan Asas Keadilan Melalui Sui Generis Intellectual Property System,\u201d Jurnal Hukum IUS QUIA IUSTUM Vol 20, no. 2 (2013): hal 166.", "previouslyFormattedCitation" : "Wiradirdja Imas Rosidawati, \u201cKonsep Perlindungan Pengetahuan Tradisional Berdasarkan Asas Keadilan Melalui Sui Generis Intellectual Property System,\u201d &lt;i&gt;Jurnal Hukum IUS QUIA IUSTUM&lt;/i&gt; Vol 20, no. 2 (2013): hal 166." }, "properties" : { "noteIndex" : 0 }, "schema" : "https://github.com/citation-style-language/schema/raw/master/csl-citation.json" }</w:instrText>
      </w:r>
      <w:r w:rsidRPr="004D7395">
        <w:rPr>
          <w:lang w:val="id-ID"/>
        </w:rPr>
        <w:fldChar w:fldCharType="separate"/>
      </w:r>
      <w:r w:rsidRPr="004D7395">
        <w:rPr>
          <w:noProof/>
          <w:lang w:val="id-ID"/>
        </w:rPr>
        <w:t xml:space="preserve">Wiradirdja Imas Rosidawati, “Konsep Perlindungan Pengetahuan Tradisional Berdasarkan Asas Keadilan Melalui Sui Generis Intellectual Property System,” </w:t>
      </w:r>
      <w:r w:rsidRPr="004D7395">
        <w:rPr>
          <w:i/>
          <w:noProof/>
          <w:lang w:val="id-ID"/>
        </w:rPr>
        <w:t>Jurnal Hukum IUS QUIA IUSTUM</w:t>
      </w:r>
      <w:r w:rsidRPr="004D7395">
        <w:rPr>
          <w:noProof/>
          <w:lang w:val="id-ID"/>
        </w:rPr>
        <w:t xml:space="preserve"> Vol 20, no. 2 (2013): </w:t>
      </w:r>
      <w:r w:rsidR="0089780E">
        <w:rPr>
          <w:noProof/>
          <w:lang w:val="id-ID"/>
        </w:rPr>
        <w:t>Hlm.</w:t>
      </w:r>
      <w:r w:rsidRPr="004D7395">
        <w:rPr>
          <w:noProof/>
          <w:lang w:val="id-ID"/>
        </w:rPr>
        <w:t xml:space="preserve"> 166.</w:t>
      </w:r>
      <w:r w:rsidRPr="004D7395">
        <w:rPr>
          <w:lang w:val="id-ID"/>
        </w:rPr>
        <w:fldChar w:fldCharType="end"/>
      </w:r>
    </w:p>
  </w:footnote>
  <w:footnote w:id="17">
    <w:p w14:paraId="5CBF970B" w14:textId="5FB401B5"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"RI", "given" : "Badan Penelitian dan Pengembangan HAM Kementerian Hukum dan HAM", "non-dropping-particle" : "", "parse-names" : false, "suffix" : "" } ], "id" : "ITEM-1", "issued" : { "date-parts" : [ [ "2013" ] ] }, "number-of-pages" : "hal 34", "publisher" : "Alumni", "publisher-place" : "Bandung", "title" : "Perlindungan Kekayaan Intelektual Atas Pengetahuan Tradisional &amp; Ekspresi Budaya Tradisional Masyarakat Adat", "type" : "book" }, "uris" : [ "http://www.mendeley.com/documents/?uuid=6b9f420b-7fcb-496b-8fb9-f40d82f2aaab" ] } ], "mendeley" : { "formattedCitation" : "Badan Penelitian dan Pengembangan HAM Kementerian Hukum dan HAM RI, &lt;i&gt;Perlindungan Kekayaan Intelektual Atas Pengetahuan Tradisional &amp; Ekspresi Budaya Tradisional Masyarakat Adat&lt;/i&gt; (Bandung: Alumni, 2013).", "plainTextFormattedCitation" : "Badan Penelitian dan Pengembangan HAM Kementerian Hukum dan HAM RI, Perlindungan Kekayaan Intelektual Atas Pengetahuan Tradisional &amp; Ekspresi Budaya Tradisional Masyarakat Adat (Bandung: Alumni, 2013).", "previouslyFormattedCitation" : "Badan Penelitian dan Pengembangan HAM Kementerian Hukum dan HAM RI, &lt;i&gt;Perlindungan Kekayaan Intelektual Atas Pengetahuan Tradisional &amp; Ekspresi Budaya Tradisional Masyarakat Adat&lt;/i&gt; (Bandung: Alumni, 2013)." }, "properties" : { "noteIndex" : 0 }, "schema" : "https://github.com/citation-style-language/schema/raw/master/csl-citation.json" }</w:instrText>
      </w:r>
      <w:r w:rsidRPr="004D7395">
        <w:rPr>
          <w:lang w:val="id-ID"/>
        </w:rPr>
        <w:fldChar w:fldCharType="separate"/>
      </w:r>
      <w:r w:rsidRPr="004D7395">
        <w:rPr>
          <w:noProof/>
          <w:lang w:val="id-ID"/>
        </w:rPr>
        <w:t xml:space="preserve">Badan Penelitian dan Pengembangan HAM Kementerian Hukum dan HAM RI, </w:t>
      </w:r>
      <w:r w:rsidRPr="004D7395">
        <w:rPr>
          <w:i/>
          <w:noProof/>
          <w:lang w:val="id-ID"/>
        </w:rPr>
        <w:t>Perlindungan Kekayaan Intelektual Atas Pengetahuan Tradisional &amp; Ekspresi Budaya Tradisional Masyarakat Adat</w:t>
      </w:r>
      <w:r w:rsidRPr="004D7395">
        <w:rPr>
          <w:noProof/>
          <w:lang w:val="id-ID"/>
        </w:rPr>
        <w:t xml:space="preserve"> (Bandung: Alumni, 2013).</w:t>
      </w:r>
      <w:r w:rsidRPr="004D7395">
        <w:rPr>
          <w:lang w:val="id-ID"/>
        </w:rPr>
        <w:fldChar w:fldCharType="end"/>
      </w:r>
      <w:r w:rsidRPr="004D7395">
        <w:rPr>
          <w:lang w:val="id-ID"/>
        </w:rPr>
        <w:t xml:space="preserve"> </w:t>
      </w:r>
      <w:r w:rsidR="0089780E">
        <w:rPr>
          <w:lang w:val="id-ID"/>
        </w:rPr>
        <w:t>Hlm.</w:t>
      </w:r>
      <w:r w:rsidRPr="004D7395">
        <w:rPr>
          <w:lang w:val="id-ID"/>
        </w:rPr>
        <w:t xml:space="preserve"> 34.</w:t>
      </w:r>
    </w:p>
  </w:footnote>
  <w:footnote w:id="18">
    <w:p w14:paraId="3D126C12" w14:textId="72E1EE0E" w:rsidR="00E971E4" w:rsidRPr="004D7395" w:rsidRDefault="00E971E4" w:rsidP="00F87575">
      <w:pPr>
        <w:pStyle w:val="TeksCatatanKaki"/>
        <w:ind w:firstLine="709"/>
        <w:jc w:val="both"/>
        <w:rPr>
          <w:lang w:val="id-ID"/>
        </w:rPr>
      </w:pPr>
      <w:r w:rsidRPr="004D7395">
        <w:rPr>
          <w:lang w:val="id-ID"/>
        </w:rPr>
        <w:t xml:space="preserve">  </w:t>
      </w:r>
      <w:r w:rsidRPr="004D7395">
        <w:rPr>
          <w:rStyle w:val="ReferensiCatatanKaki"/>
          <w:lang w:val="id-ID"/>
        </w:rPr>
        <w:footnoteRef/>
      </w:r>
      <w:r w:rsidRPr="004D7395">
        <w:rPr>
          <w:lang w:val="id-ID"/>
        </w:rPr>
        <w:t xml:space="preserve"> Berdasarkan wawancara dengan Lalu Syafrudin Sekretaris Majelis Adat Sasak (MAS), dilakukan pada Tanggal 28 Oktober 2015</w:t>
      </w:r>
    </w:p>
  </w:footnote>
  <w:footnote w:id="19">
    <w:p w14:paraId="06C8B7AC" w14:textId="7B6F712D" w:rsidR="00E971E4" w:rsidRPr="004D7395" w:rsidRDefault="00E971E4" w:rsidP="00F87575">
      <w:pPr>
        <w:pStyle w:val="TeksCatatanKaki"/>
        <w:ind w:firstLine="709"/>
        <w:jc w:val="both"/>
        <w:rPr>
          <w:lang w:val="id-ID"/>
        </w:rPr>
      </w:pPr>
      <w:r w:rsidRPr="004D7395">
        <w:rPr>
          <w:lang w:val="id-ID"/>
        </w:rPr>
        <w:t xml:space="preserve">  </w:t>
      </w:r>
      <w:r w:rsidRPr="004D7395">
        <w:rPr>
          <w:rStyle w:val="ReferensiCatatanKaki"/>
          <w:lang w:val="id-ID"/>
        </w:rPr>
        <w:footnoteRef/>
      </w:r>
      <w:r w:rsidRPr="004D7395">
        <w:rPr>
          <w:lang w:val="id-ID"/>
        </w:rPr>
        <w:t xml:space="preserve">  Berdasarkan wawancara dengan belian (praktisi pengobatan tradisional) asal Lombok Barat, Hj. Nurilam, Pada tanggal 31 Oktober 2015</w:t>
      </w:r>
    </w:p>
  </w:footnote>
  <w:footnote w:id="20">
    <w:p w14:paraId="5D3AFFC0" w14:textId="77777777" w:rsidR="00E971E4" w:rsidRPr="004D7395" w:rsidRDefault="00E971E4" w:rsidP="00F87575">
      <w:pPr>
        <w:pStyle w:val="TeksCatatanKaki"/>
        <w:ind w:firstLine="709"/>
        <w:contextualSpacing/>
        <w:rPr>
          <w:lang w:val="id-ID"/>
        </w:rPr>
      </w:pPr>
      <w:r w:rsidRPr="004D7395">
        <w:rPr>
          <w:rStyle w:val="ReferensiCatatanKaki"/>
          <w:lang w:val="id-ID"/>
        </w:rPr>
        <w:footnoteRef/>
      </w:r>
      <w:r w:rsidRPr="004D7395">
        <w:rPr>
          <w:lang w:val="id-ID"/>
        </w:rPr>
        <w:t xml:space="preserve"> Ibid</w:t>
      </w:r>
    </w:p>
  </w:footnote>
  <w:footnote w:id="21">
    <w:p w14:paraId="3B72406B" w14:textId="77777777" w:rsidR="00E971E4" w:rsidRPr="004D7395" w:rsidRDefault="00E971E4" w:rsidP="005B4EC3">
      <w:pPr>
        <w:pStyle w:val="TeksCatatanKaki"/>
        <w:contextualSpacing/>
        <w:rPr>
          <w:lang w:val="id-ID"/>
        </w:rPr>
      </w:pPr>
    </w:p>
  </w:footnote>
  <w:footnote w:id="22">
    <w:p w14:paraId="291E1048" w14:textId="77777777" w:rsidR="00E971E4" w:rsidRPr="004D7395" w:rsidRDefault="00E971E4" w:rsidP="005B4EC3">
      <w:pPr>
        <w:pStyle w:val="TeksCatatanKaki"/>
        <w:ind w:firstLine="709"/>
        <w:rPr>
          <w:lang w:val="id-ID"/>
        </w:rPr>
      </w:pPr>
      <w:r w:rsidRPr="004D7395">
        <w:rPr>
          <w:rStyle w:val="ReferensiCatatanKaki"/>
          <w:lang w:val="id-ID"/>
        </w:rPr>
        <w:footnoteRef/>
      </w:r>
      <w:r w:rsidRPr="004D7395">
        <w:rPr>
          <w:lang w:val="id-ID"/>
        </w:rPr>
        <w:t xml:space="preserve"> Sebagaimana diterjemahkan ke dalam Bahasa Indonesia oleh tim pengkaji dari museum Negeri Provinsi Nusa Tenggara Barat.</w:t>
      </w:r>
    </w:p>
  </w:footnote>
  <w:footnote w:id="23">
    <w:p w14:paraId="0163519B" w14:textId="77777777" w:rsidR="00E971E4" w:rsidRPr="004D7395" w:rsidRDefault="00E971E4" w:rsidP="00F87575">
      <w:pPr>
        <w:pStyle w:val="TeksCatatanKaki"/>
        <w:ind w:firstLine="709"/>
        <w:rPr>
          <w:lang w:val="id-ID"/>
        </w:rPr>
      </w:pPr>
      <w:r w:rsidRPr="004D7395">
        <w:rPr>
          <w:rStyle w:val="ReferensiCatatanKaki"/>
          <w:lang w:val="id-ID"/>
        </w:rPr>
        <w:footnoteRef/>
      </w:r>
      <w:r w:rsidRPr="004D7395">
        <w:rPr>
          <w:lang w:val="id-ID"/>
        </w:rPr>
        <w:t xml:space="preserve"> </w:t>
      </w:r>
      <w:r w:rsidRPr="004D7395">
        <w:rPr>
          <w:i/>
          <w:lang w:val="id-ID"/>
        </w:rPr>
        <w:t>Disembeq</w:t>
      </w:r>
      <w:r w:rsidRPr="004D7395">
        <w:rPr>
          <w:lang w:val="id-ID"/>
        </w:rPr>
        <w:t>: dioleskan pada dahi atau ubun-ubun si sakit dengan membacakan doa/ mantra tertentu</w:t>
      </w:r>
    </w:p>
  </w:footnote>
  <w:footnote w:id="24">
    <w:p w14:paraId="5A3E6AAB"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rStyle w:val="SebutanHTML"/>
          <w:lang w:val="id-ID"/>
        </w:rPr>
        <w:t>www.bphn.go.id/data/documents/</w:t>
      </w:r>
      <w:r w:rsidRPr="004D7395">
        <w:rPr>
          <w:rStyle w:val="SebutanHTML"/>
          <w:bCs/>
          <w:lang w:val="id-ID"/>
        </w:rPr>
        <w:t>pkj</w:t>
      </w:r>
      <w:r w:rsidRPr="004D7395">
        <w:rPr>
          <w:rStyle w:val="SebutanHTML"/>
          <w:lang w:val="id-ID"/>
        </w:rPr>
        <w:t>-</w:t>
      </w:r>
      <w:r w:rsidRPr="004D7395">
        <w:rPr>
          <w:rStyle w:val="SebutanHTML"/>
          <w:bCs/>
          <w:lang w:val="id-ID"/>
        </w:rPr>
        <w:t>2011-15</w:t>
      </w:r>
      <w:r w:rsidRPr="004D7395">
        <w:rPr>
          <w:rStyle w:val="SebutanHTML"/>
          <w:lang w:val="id-ID"/>
        </w:rPr>
        <w:t>.</w:t>
      </w:r>
      <w:r w:rsidRPr="004D7395">
        <w:rPr>
          <w:rStyle w:val="SebutanHTML"/>
          <w:bCs/>
          <w:lang w:val="id-ID"/>
        </w:rPr>
        <w:t>pdf</w:t>
      </w:r>
    </w:p>
  </w:footnote>
  <w:footnote w:id="25">
    <w:p w14:paraId="278F0747"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http://nasional.kompas.com/read/2008/07/14403563/obat.kolesterol.dari.suku.Sasak</w:t>
      </w:r>
    </w:p>
  </w:footnote>
  <w:footnote w:id="26">
    <w:p w14:paraId="3516F5FA" w14:textId="61125371"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"Djulaeka", "given" : "", "non-dropping-particle" : "", "parse-names" : false, "suffix" : "" } ], "container-title" : "Rechtidee Jurnal Hukum", "id" : "ITEM-1", "issue" : "1", "issued" : { "date-parts" : [ [ "2014" ] ] }, "page" : "hal 8", "title" : "Konsep Benefit Sharing Sebagai Upaya Perlindungan Dan Pemanfaatan Traditional Knowledge Di Indonesia", "type" : "article-journal", "volume" : "Vol 9" }, "uris" : [ "http://www.mendeley.com/documents/?uuid=1eaed479-2701-4249-8d7c-7be13f6047b6" ] } ], "mendeley" : { "formattedCitation" : "Djulaeka, \u201cKonsep Benefit Sharing Sebagai Upaya Perlindungan Dan Pemanfaatan Traditional Knowledge Di Indonesia,\u201d &lt;i&gt;Rechtidee Jurnal Hukum&lt;/i&gt; Vol 9, no. 1 (2014): hal 8.", "plainTextFormattedCitation" : "Djulaeka, \u201cKonsep Benefit Sharing Sebagai Upaya Perlindungan Dan Pemanfaatan Traditional Knowledge Di Indonesia,\u201d Rechtidee Jurnal Hukum Vol 9, no. 1 (2014): hal 8.", "previouslyFormattedCitation" : "Djulaeka, \u201cKonsep Benefit Sharing Sebagai Upaya Perlindungan Dan Pemanfaatan Traditional Knowledge Di Indonesia,\u201d &lt;i&gt;Rechtidee Jurnal Hukum&lt;/i&gt; Vol 9, no. 1 (2014): hal 8." }, "properties" : { "noteIndex" : 0 }, "schema" : "https://github.com/citation-style-language/schema/raw/master/csl-citation.json" }</w:instrText>
      </w:r>
      <w:r w:rsidRPr="004D7395">
        <w:rPr>
          <w:lang w:val="id-ID"/>
        </w:rPr>
        <w:fldChar w:fldCharType="separate"/>
      </w:r>
      <w:r w:rsidRPr="004D7395">
        <w:rPr>
          <w:noProof/>
          <w:lang w:val="id-ID"/>
        </w:rPr>
        <w:t xml:space="preserve">Djulaeka, “Konsep Benefit Sharing Sebagai Upaya Perlindungan Dan Pemanfaatan Traditional Knowledge Di Indonesia,” </w:t>
      </w:r>
      <w:r w:rsidRPr="004D7395">
        <w:rPr>
          <w:i/>
          <w:noProof/>
          <w:lang w:val="id-ID"/>
        </w:rPr>
        <w:t>Rechtidee Jurnal Hukum</w:t>
      </w:r>
      <w:r w:rsidRPr="004D7395">
        <w:rPr>
          <w:noProof/>
          <w:lang w:val="id-ID"/>
        </w:rPr>
        <w:t xml:space="preserve"> Vol 9, no. 1 (2014): </w:t>
      </w:r>
      <w:r w:rsidR="0089780E">
        <w:rPr>
          <w:noProof/>
          <w:lang w:val="id-ID"/>
        </w:rPr>
        <w:t>Hlm.</w:t>
      </w:r>
      <w:r w:rsidRPr="004D7395">
        <w:rPr>
          <w:noProof/>
          <w:lang w:val="id-ID"/>
        </w:rPr>
        <w:t xml:space="preserve"> 8.</w:t>
      </w:r>
      <w:r w:rsidRPr="004D7395">
        <w:rPr>
          <w:lang w:val="id-ID"/>
        </w:rPr>
        <w:fldChar w:fldCharType="end"/>
      </w:r>
    </w:p>
  </w:footnote>
  <w:footnote w:id="27">
    <w:p w14:paraId="4CE740BA"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TRIPs Agreement: https://www.wto.org/english/docs_e/legal_e/27-trips.pdf</w:t>
      </w:r>
    </w:p>
  </w:footnote>
  <w:footnote w:id="28">
    <w:p w14:paraId="5EAAEF4B"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http://dokumen.tips/documents/kemungkinan-perlindungan-pengetahuan-tradisional.html</w:t>
      </w:r>
    </w:p>
  </w:footnote>
  <w:footnote w:id="29">
    <w:p w14:paraId="5EAAF446"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Op.Cit. Undang-undang Nomor 14 Tahun 2000 Tentang Paten. Pasal 2 Ayat 2</w:t>
      </w:r>
    </w:p>
  </w:footnote>
  <w:footnote w:id="30">
    <w:p w14:paraId="5F6A0E13" w14:textId="7777777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Contoh khasiat tanaman kina untuk mengobati malaria, diketahui dari kejadian tidak sengaja. Konon, seseorang yang sedang sakit malaria mandi di sungai yang dipenuhi dedaunan dan buah kina dimana, setelahnya ia merasa lebih baik. Sejak itu masyarakat mulai mengenel kegunaan kina tersebut. Berdasarkan hasil wawancara dengan Lalu Syafrudin, Op.Cit</w:t>
      </w:r>
    </w:p>
  </w:footnote>
  <w:footnote w:id="31">
    <w:p w14:paraId="02AAD748" w14:textId="77777777" w:rsidR="00E971E4" w:rsidRPr="004D7395" w:rsidRDefault="00E971E4" w:rsidP="00F87575">
      <w:pPr>
        <w:pStyle w:val="TeksCatatanKaki"/>
        <w:ind w:firstLine="709"/>
        <w:rPr>
          <w:lang w:val="id-ID"/>
        </w:rPr>
      </w:pPr>
      <w:r w:rsidRPr="004D7395">
        <w:rPr>
          <w:rStyle w:val="ReferensiCatatanKaki"/>
          <w:lang w:val="id-ID"/>
        </w:rPr>
        <w:footnoteRef/>
      </w:r>
      <w:r w:rsidRPr="004D7395">
        <w:rPr>
          <w:lang w:val="id-ID"/>
        </w:rPr>
        <w:t xml:space="preserve"> Op.cit http://dokumen.tips/documents/kemungkinan-perlindungan-pengetahuan-tradisional.html</w:t>
      </w:r>
    </w:p>
  </w:footnote>
  <w:footnote w:id="32">
    <w:p w14:paraId="6F11999A" w14:textId="0A563A47"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"Lubis", "given" : "Efridani", "non-dropping-particle" : "", "parse-names" : false, "suffix" : "" } ], "id" : "ITEM-1", "issued" : { "date-parts" : [ [ "2009" ] ] }, "number-of-pages" : "hal 110", "publisher" : "Alumni", "publisher-place" : "Bandung", "title" : "Perlindungan dan Pemanfaatan Sumber Daya Genetik", "type" : "book" }, "uris" : [ "http://www.mendeley.com/documents/?uuid=f8a651b1-6896-4e6e-9e74-7c44b324e0b1" ] } ], "mendeley" : { "formattedCitation" : "Efridani Lubis, &lt;i&gt;Perlindungan Dan Pemanfaatan Sumber Daya Genetik&lt;/i&gt; (Bandung: Alumni, 2009).", "plainTextFormattedCitation" : "Efridani Lubis, Perlindungan Dan Pemanfaatan Sumber Daya Genetik (Bandung: Alumni, 2009).", "previouslyFormattedCitation" : "Efridani Lubis, &lt;i&gt;Perlindungan Dan Pemanfaatan Sumber Daya Genetik&lt;/i&gt; (Bandung: Alumni, 2009)." }, "properties" : { "noteIndex" : 0 }, "schema" : "https://github.com/citation-style-language/schema/raw/master/csl-citation.json" }</w:instrText>
      </w:r>
      <w:r w:rsidRPr="004D7395">
        <w:rPr>
          <w:lang w:val="id-ID"/>
        </w:rPr>
        <w:fldChar w:fldCharType="separate"/>
      </w:r>
      <w:r w:rsidRPr="004D7395">
        <w:rPr>
          <w:noProof/>
          <w:lang w:val="id-ID"/>
        </w:rPr>
        <w:t xml:space="preserve">Efridani Lubis, </w:t>
      </w:r>
      <w:r w:rsidRPr="004D7395">
        <w:rPr>
          <w:i/>
          <w:noProof/>
          <w:lang w:val="id-ID"/>
        </w:rPr>
        <w:t>Perlindungan Dan Pemanfaatan Sumber Daya Genetik</w:t>
      </w:r>
      <w:r w:rsidRPr="004D7395">
        <w:rPr>
          <w:noProof/>
          <w:lang w:val="id-ID"/>
        </w:rPr>
        <w:t xml:space="preserve"> (Bandung: Alumni, 2009).</w:t>
      </w:r>
      <w:r w:rsidRPr="004D7395">
        <w:rPr>
          <w:lang w:val="id-ID"/>
        </w:rPr>
        <w:fldChar w:fldCharType="end"/>
      </w:r>
      <w:r w:rsidRPr="004D7395">
        <w:rPr>
          <w:lang w:val="id-ID"/>
        </w:rPr>
        <w:t xml:space="preserve"> </w:t>
      </w:r>
      <w:r w:rsidR="0089780E">
        <w:rPr>
          <w:lang w:val="id-ID"/>
        </w:rPr>
        <w:t>Hlm.</w:t>
      </w:r>
      <w:r w:rsidRPr="004D7395">
        <w:rPr>
          <w:lang w:val="id-ID"/>
        </w:rPr>
        <w:t xml:space="preserve"> 110</w:t>
      </w:r>
    </w:p>
  </w:footnote>
  <w:footnote w:id="33">
    <w:p w14:paraId="113EAED9" w14:textId="5B807EA9"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Landasan hukum dari Pembentukan Perda ini adalah Article 8 (j)</w:t>
      </w:r>
      <w:r w:rsidRPr="004D7395">
        <w:rPr>
          <w:i/>
          <w:lang w:val="id-ID"/>
        </w:rPr>
        <w:t xml:space="preserve"> Convention on Biological Diversity</w:t>
      </w:r>
      <w:r w:rsidRPr="004D7395">
        <w:rPr>
          <w:lang w:val="id-ID"/>
        </w:rPr>
        <w:t xml:space="preserve"> (CBD) sebagaimana diratifkasi oleh Pemerintah Indonesia melalui Undang-undang Nomor 5 Tahun 1994 Tentang Pengesahan Konvensi Keanekaragaman Hayati, Yang isinya mendorong agar Pemerintah masing-masing Negara peserta berupaya meningkatkan keterlibatan masyarakat (Pemilik Pengetahuan Tradisional) dalam rangka pembagian manfaat (</w:t>
      </w:r>
      <w:r w:rsidRPr="004D7395">
        <w:rPr>
          <w:i/>
          <w:lang w:val="id-ID"/>
        </w:rPr>
        <w:t>benefit sharing</w:t>
      </w:r>
      <w:r w:rsidRPr="004D7395">
        <w:rPr>
          <w:lang w:val="id-ID"/>
        </w:rPr>
        <w:t>) atas penggunaan (</w:t>
      </w:r>
      <w:r w:rsidRPr="004D7395">
        <w:rPr>
          <w:i/>
          <w:lang w:val="id-ID"/>
        </w:rPr>
        <w:t>utilization</w:t>
      </w:r>
      <w:r w:rsidRPr="004D7395">
        <w:rPr>
          <w:lang w:val="id-ID"/>
        </w:rPr>
        <w:t xml:space="preserve">) Pengetahuan Tradisional mereka. </w:t>
      </w:r>
    </w:p>
  </w:footnote>
  <w:footnote w:id="34">
    <w:p w14:paraId="2CC675A7" w14:textId="629FFCD3"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Pr="004D7395">
        <w:rPr>
          <w:lang w:val="id-ID"/>
        </w:rPr>
        <w:instrText>ADDIN CSL_CITATION { "citationItems" : [ { "id" : "ITEM-1", "itemData" : { "author" : [ { "dropping-particle" : "", "family" : "Pimantoro", "given" : "Rachmat Adi", "non-dropping-particle" : "", "parse-names" : false, "suffix" : "" } ], "container-title" : "Jurnal Hukum dan Pembangunan Universitas Indonesia", "id" : "ITEM-1", "issue" : "4", "issued" : { "date-parts" : [ [ "2015" ] ] }, "page" : "576", "title" : "Implementasi Hukum Kontrak Sebagai Alternatif Benefit Sharing Dari Nilai-Nilai Traditional Knowledge Pada Tempe", "type" : "article-journal", "volume" : "Vol 45" }, "uris" : [ "http://www.mendeley.com/documents/?uuid=40a9e001-e2de-4b12-a956-29d0ae0256e4" ] } ], "mendeley" : { "formattedCitation" : "Rachmat Adi Pimantoro, \u201cImplementasi Hukum Kontrak Sebagai Alternatif Benefit Sharing Dari Nilai-Nilai Traditional Knowledge Pada Tempe,\u201d &lt;i&gt;Jurnal Hukum dan Pembangunan Universitas Indonesia&lt;/i&gt; Vol 45, no. 4 (2015): 576.", "plainTextFormattedCitation" : "Rachmat Adi Pimantoro, \u201cImplementasi Hukum Kontrak Sebagai Alternatif Benefit Sharing Dari Nilai-Nilai Traditional Knowledge Pada Tempe,\u201d Jurnal Hukum dan Pembangunan Universitas Indonesia Vol 45, no. 4 (2015): 576.", "previouslyFormattedCitation" : "Rachmat Adi Pimantoro, \u201cImplementasi Hukum Kontrak Sebagai Alternatif Benefit Sharing Dari Nilai-Nilai Traditional Knowledge Pada Tempe,\u201d &lt;i&gt;Jurnal Hukum dan Pembangunan Universitas Indonesia&lt;/i&gt; Vol 45, no. 4 (2015): 576." }, "properties" : { "noteIndex" : 0 }, "schema" : "https://github.com/citation-style-language/schema/raw/master/csl-citation.json" }</w:instrText>
      </w:r>
      <w:r w:rsidRPr="004D7395">
        <w:rPr>
          <w:lang w:val="id-ID"/>
        </w:rPr>
        <w:fldChar w:fldCharType="separate"/>
      </w:r>
      <w:r w:rsidRPr="004D7395">
        <w:rPr>
          <w:noProof/>
          <w:lang w:val="id-ID"/>
        </w:rPr>
        <w:t xml:space="preserve">Rachmat Adi Pimantoro, “Implementasi Hukum Kontrak Sebagai Alternatif Benefit Sharing Dari Nilai-Nilai Traditional Knowledge Pada Tempe,” </w:t>
      </w:r>
      <w:r w:rsidRPr="004D7395">
        <w:rPr>
          <w:i/>
          <w:noProof/>
          <w:lang w:val="id-ID"/>
        </w:rPr>
        <w:t>Jurnal Hukum dan Pembangunan Universitas Indonesia</w:t>
      </w:r>
      <w:r w:rsidRPr="004D7395">
        <w:rPr>
          <w:noProof/>
          <w:lang w:val="id-ID"/>
        </w:rPr>
        <w:t xml:space="preserve"> Vol 45, no. 4 (2015): 576.</w:t>
      </w:r>
      <w:r w:rsidRPr="004D7395">
        <w:rPr>
          <w:lang w:val="id-ID"/>
        </w:rPr>
        <w:fldChar w:fldCharType="end"/>
      </w:r>
    </w:p>
  </w:footnote>
  <w:footnote w:id="35">
    <w:p w14:paraId="549C51B2" w14:textId="7E289955"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w:t>
      </w:r>
      <w:r w:rsidRPr="004D7395">
        <w:rPr>
          <w:lang w:val="id-ID"/>
        </w:rPr>
        <w:fldChar w:fldCharType="begin" w:fldLock="1"/>
      </w:r>
      <w:r w:rsidR="00FF2813" w:rsidRPr="004D7395">
        <w:rPr>
          <w:lang w:val="id-ID"/>
        </w:rPr>
        <w:instrText>ADDIN CSL_CITATION { "citationItems" : [ { "id" : "ITEM-1", "itemData" : { "author" : [ { "dropping-particle" : "", "family" : "Daulay", "given" : "Zainul", "non-dropping-particle" : "", "parse-names" : false, "suffix" : "" } ], "container-title" : "Jurnal Media Hukum Universitas Muhammadiyah Yogyakarta", "id" : "ITEM-1", "issue" : "2", "issued" : { "date-parts" : [ [ "2012" ] ] }, "page" : "hal 190", "title" : "Konsep Perlindungan Hukum Terhadap Pengetahuan Tradisional Masyarakat Asli Tentang Obat Di Indonesia", "type" : "article-journal", "volume" : "Vol 19" }, "uris" : [ "http://www.mendeley.com/documents/?uuid=0d5ec1b5-ccc1-46a5-b58c-b86bd37d7bca" ] } ], "mendeley" : { "formattedCitation" : "Zainul Daulay, \u201cKonsep Perlindungan Hukum Terhadap Pengetahuan Tradisional Masyarakat Asli Tentang Obat Di Indonesia,\u201d &lt;i&gt;Jurnal Media Hukum Universitas Muhammadiyah Yogyakarta&lt;/i&gt; Vol 19, no. 2 (2012): hal 190.", "plainTextFormattedCitation" : "Zainul Daulay, \u201cKonsep Perlindungan Hukum Terhadap Pengetahuan Tradisional Masyarakat Asli Tentang Obat Di Indonesia,\u201d Jurnal Media Hukum Universitas Muhammadiyah Yogyakarta Vol 19, no. 2 (2012): hal 190.", "previouslyFormattedCitation" : "Zainul Daulay, \u201cKonsep Perlindungan Hukum Terhadap Pengetahuan Tradisional Masyarakat Asli Tentang Obat Di Indonesia,\u201d &lt;i&gt;Jurnal Media Hukum Universitas Muhammadiyah Yogyakarta&lt;/i&gt; Vol 19, no. 2 (2012): hal 190." }, "properties" : { "noteIndex" : 0 }, "schema" : "https://github.com/citation-style-language/schema/raw/master/csl-citation.json" }</w:instrText>
      </w:r>
      <w:r w:rsidRPr="004D7395">
        <w:rPr>
          <w:lang w:val="id-ID"/>
        </w:rPr>
        <w:fldChar w:fldCharType="separate"/>
      </w:r>
      <w:r w:rsidRPr="004D7395">
        <w:rPr>
          <w:noProof/>
          <w:lang w:val="id-ID"/>
        </w:rPr>
        <w:t xml:space="preserve">Zainul Daulay, “Konsep Perlindungan Hukum Terhadap Pengetahuan Tradisional Masyarakat Asli Tentang Obat Di Indonesia,” </w:t>
      </w:r>
      <w:r w:rsidRPr="004D7395">
        <w:rPr>
          <w:i/>
          <w:noProof/>
          <w:lang w:val="id-ID"/>
        </w:rPr>
        <w:t>Jurnal Media Hukum Universitas Muhammadiyah Yogyakarta</w:t>
      </w:r>
      <w:r w:rsidRPr="004D7395">
        <w:rPr>
          <w:noProof/>
          <w:lang w:val="id-ID"/>
        </w:rPr>
        <w:t xml:space="preserve"> Vol 19, no. 2 (2012): </w:t>
      </w:r>
      <w:r w:rsidR="0089780E">
        <w:rPr>
          <w:noProof/>
          <w:lang w:val="id-ID"/>
        </w:rPr>
        <w:t>Hlm.</w:t>
      </w:r>
      <w:r w:rsidRPr="004D7395">
        <w:rPr>
          <w:noProof/>
          <w:lang w:val="id-ID"/>
        </w:rPr>
        <w:t xml:space="preserve"> 190.</w:t>
      </w:r>
      <w:r w:rsidRPr="004D7395">
        <w:rPr>
          <w:lang w:val="id-ID"/>
        </w:rPr>
        <w:fldChar w:fldCharType="end"/>
      </w:r>
      <w:r w:rsidRPr="004D7395">
        <w:rPr>
          <w:lang w:val="id-ID"/>
        </w:rPr>
        <w:t xml:space="preserve"> </w:t>
      </w:r>
    </w:p>
  </w:footnote>
  <w:footnote w:id="36">
    <w:p w14:paraId="0BF70531" w14:textId="76417ABB" w:rsidR="00E971E4" w:rsidRPr="004D7395" w:rsidRDefault="00E971E4" w:rsidP="00F87575">
      <w:pPr>
        <w:pStyle w:val="TeksCatatanKaki"/>
        <w:ind w:firstLine="709"/>
        <w:rPr>
          <w:lang w:val="id-ID"/>
        </w:rPr>
      </w:pPr>
      <w:r w:rsidRPr="004D7395">
        <w:rPr>
          <w:rStyle w:val="ReferensiCatatanKaki"/>
          <w:lang w:val="id-ID"/>
        </w:rPr>
        <w:footnoteRef/>
      </w:r>
      <w:r w:rsidRPr="004D7395">
        <w:rPr>
          <w:lang w:val="id-ID"/>
        </w:rPr>
        <w:t xml:space="preserve"> Op.Cit. </w:t>
      </w:r>
      <w:r w:rsidR="0089780E">
        <w:rPr>
          <w:lang w:val="id-ID"/>
        </w:rPr>
        <w:t>Hlm.</w:t>
      </w:r>
      <w:r w:rsidRPr="004D7395">
        <w:rPr>
          <w:lang w:val="id-ID"/>
        </w:rPr>
        <w:t xml:space="preserve"> 104-105</w:t>
      </w:r>
    </w:p>
  </w:footnote>
  <w:footnote w:id="37">
    <w:p w14:paraId="1E8ECF04" w14:textId="3979CFB5" w:rsidR="00E971E4" w:rsidRPr="004D7395" w:rsidRDefault="00E971E4" w:rsidP="00F87575">
      <w:pPr>
        <w:pStyle w:val="TeksCatatanKaki"/>
        <w:ind w:firstLine="709"/>
        <w:rPr>
          <w:lang w:val="id-ID"/>
        </w:rPr>
      </w:pPr>
      <w:r w:rsidRPr="004D7395">
        <w:rPr>
          <w:rStyle w:val="ReferensiCatatanKaki"/>
          <w:lang w:val="id-ID"/>
        </w:rPr>
        <w:footnoteRef/>
      </w:r>
      <w:r w:rsidRPr="004D7395">
        <w:rPr>
          <w:lang w:val="id-ID"/>
        </w:rPr>
        <w:t xml:space="preserve"> Hayyan ul Haq, “Soroti Kompleksitas Benturan Hukum Indonesia”, Riau Pos, dapat diakses pada: http://www.riaupos.co/25419-berita-soroti-kompleksitas-benturan-hukum-indonesia.html#.Vl1PtNKhdLM</w:t>
      </w:r>
    </w:p>
  </w:footnote>
  <w:footnote w:id="38">
    <w:p w14:paraId="67A8985A" w14:textId="6A2302EB" w:rsidR="00E971E4" w:rsidRPr="004D7395" w:rsidRDefault="00E971E4" w:rsidP="00F87575">
      <w:pPr>
        <w:pStyle w:val="TeksCatatanKaki"/>
        <w:ind w:firstLine="709"/>
        <w:jc w:val="both"/>
        <w:rPr>
          <w:lang w:val="id-ID"/>
        </w:rPr>
      </w:pPr>
      <w:r w:rsidRPr="004D7395">
        <w:rPr>
          <w:rStyle w:val="ReferensiCatatanKaki"/>
          <w:lang w:val="id-ID"/>
        </w:rPr>
        <w:footnoteRef/>
      </w:r>
      <w:r w:rsidRPr="004D7395">
        <w:rPr>
          <w:lang w:val="id-ID"/>
        </w:rPr>
        <w:t xml:space="preserve"> Loc.Cit. </w:t>
      </w:r>
      <w:r w:rsidR="0089780E">
        <w:rPr>
          <w:lang w:val="id-ID"/>
        </w:rPr>
        <w:t>Hlm.</w:t>
      </w:r>
      <w:r w:rsidRPr="004D7395">
        <w:rPr>
          <w:lang w:val="id-ID"/>
        </w:rPr>
        <w:t xml:space="preserve"> 104- 105</w:t>
      </w:r>
    </w:p>
  </w:footnote>
  <w:footnote w:id="39">
    <w:p w14:paraId="49E9B4F9" w14:textId="1E2AAB09" w:rsidR="00E971E4" w:rsidRPr="004D7395" w:rsidRDefault="00E971E4" w:rsidP="00801283">
      <w:pPr>
        <w:pStyle w:val="TeksCatatanKaki"/>
        <w:ind w:firstLine="709"/>
        <w:rPr>
          <w:lang w:val="id-ID"/>
        </w:rPr>
      </w:pPr>
      <w:r w:rsidRPr="004D7395">
        <w:rPr>
          <w:rStyle w:val="ReferensiCatatanKaki"/>
          <w:lang w:val="id-ID"/>
        </w:rPr>
        <w:footnoteRef/>
      </w:r>
      <w:r w:rsidRPr="004D7395">
        <w:rPr>
          <w:lang w:val="id-ID"/>
        </w:rPr>
        <w:t xml:space="preserve"> Delano Prasetyo, Kajian Durkh</w:t>
      </w:r>
      <w:r w:rsidR="004F5A3F" w:rsidRPr="004D7395">
        <w:rPr>
          <w:lang w:val="id-ID"/>
        </w:rPr>
        <w:t>eim tentang solidaritas sosial,</w:t>
      </w:r>
      <w:r w:rsidRPr="004D7395">
        <w:rPr>
          <w:lang w:val="id-ID"/>
        </w:rPr>
        <w:t>delanoprasetyo.blogspot.co.id/2009/04/kajian-durkheim-tentang-solidaritas.html?m=1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5A3D" w14:textId="7046C68A" w:rsidR="00D5335A" w:rsidRPr="00FD5B1E" w:rsidRDefault="00FD5B1E" w:rsidP="00801283">
    <w:pPr>
      <w:pStyle w:val="Header"/>
      <w:tabs>
        <w:tab w:val="clear" w:pos="4680"/>
      </w:tabs>
      <w:rPr>
        <w:rFonts w:ascii="Cambria" w:hAnsi="Cambria"/>
        <w:b/>
        <w:i/>
        <w:sz w:val="20"/>
        <w:szCs w:val="20"/>
      </w:rPr>
    </w:pPr>
    <w:r w:rsidRPr="000D4B93">
      <w:rPr>
        <w:rFonts w:ascii="Cambria" w:hAnsi="Cambria"/>
        <w:b/>
        <w:i/>
        <w:sz w:val="20"/>
        <w:szCs w:val="20"/>
      </w:rPr>
      <w:t xml:space="preserve">Jurnal Hukum dan Peradilan, Volume </w:t>
    </w:r>
    <w:r>
      <w:rPr>
        <w:rFonts w:ascii="Cambria" w:hAnsi="Cambria"/>
        <w:b/>
        <w:i/>
        <w:sz w:val="20"/>
        <w:szCs w:val="20"/>
      </w:rPr>
      <w:t>6</w:t>
    </w:r>
    <w:r w:rsidRPr="000D4B93">
      <w:rPr>
        <w:rFonts w:ascii="Cambria" w:hAnsi="Cambria"/>
        <w:b/>
        <w:i/>
        <w:sz w:val="20"/>
        <w:szCs w:val="20"/>
      </w:rPr>
      <w:t xml:space="preserve"> Nomor </w:t>
    </w:r>
    <w:r>
      <w:rPr>
        <w:rFonts w:ascii="Cambria" w:hAnsi="Cambria"/>
        <w:b/>
        <w:i/>
        <w:sz w:val="20"/>
        <w:szCs w:val="20"/>
      </w:rPr>
      <w:t>1</w:t>
    </w:r>
    <w:r w:rsidRPr="000D4B93">
      <w:rPr>
        <w:rFonts w:ascii="Cambria" w:hAnsi="Cambria"/>
        <w:b/>
        <w:i/>
        <w:sz w:val="20"/>
        <w:szCs w:val="20"/>
      </w:rPr>
      <w:t xml:space="preserve">, </w:t>
    </w:r>
    <w:r>
      <w:rPr>
        <w:rFonts w:ascii="Cambria" w:hAnsi="Cambria"/>
        <w:b/>
        <w:i/>
        <w:sz w:val="20"/>
        <w:szCs w:val="20"/>
      </w:rPr>
      <w:t>Maret</w:t>
    </w:r>
    <w:r w:rsidRPr="000D4B93">
      <w:rPr>
        <w:rFonts w:ascii="Cambria" w:hAnsi="Cambria"/>
        <w:b/>
        <w:i/>
        <w:sz w:val="20"/>
        <w:szCs w:val="20"/>
      </w:rPr>
      <w:t xml:space="preserve"> 201</w:t>
    </w:r>
    <w:r>
      <w:rPr>
        <w:rFonts w:ascii="Cambria" w:hAnsi="Cambria"/>
        <w:b/>
        <w:i/>
        <w:sz w:val="20"/>
        <w:szCs w:val="20"/>
      </w:rPr>
      <w:t>7</w:t>
    </w:r>
    <w:r w:rsidRPr="000D4B93">
      <w:rPr>
        <w:rFonts w:ascii="Cambria" w:hAnsi="Cambria"/>
        <w:b/>
        <w:i/>
        <w:sz w:val="20"/>
        <w:szCs w:val="20"/>
      </w:rPr>
      <w:t xml:space="preserve"> : </w:t>
    </w:r>
    <w:r w:rsidR="00801283">
      <w:rPr>
        <w:rFonts w:ascii="Cambria" w:hAnsi="Cambria"/>
        <w:b/>
        <w:i/>
        <w:sz w:val="20"/>
        <w:szCs w:val="20"/>
      </w:rPr>
      <w:t>67</w:t>
    </w:r>
    <w:r>
      <w:rPr>
        <w:rFonts w:ascii="Cambria" w:hAnsi="Cambria"/>
        <w:b/>
        <w:i/>
        <w:sz w:val="20"/>
        <w:szCs w:val="20"/>
      </w:rPr>
      <w:t xml:space="preserve"> - </w:t>
    </w:r>
    <w:r w:rsidR="00801283">
      <w:rPr>
        <w:rFonts w:ascii="Cambria" w:hAnsi="Cambria"/>
        <w:b/>
        <w:i/>
        <w:sz w:val="20"/>
        <w:szCs w:val="20"/>
      </w:rPr>
      <w:t>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8587" w14:textId="77777777" w:rsidR="00FD5B1E" w:rsidRDefault="00FD5B1E" w:rsidP="00D5335A">
    <w:pPr>
      <w:jc w:val="right"/>
      <w:rPr>
        <w:rFonts w:asciiTheme="majorHAnsi" w:hAnsiTheme="majorHAnsi"/>
        <w:b/>
        <w:i/>
        <w:sz w:val="20"/>
        <w:szCs w:val="20"/>
        <w:lang w:val="en-US"/>
      </w:rPr>
    </w:pPr>
    <w:r w:rsidRPr="00D5335A">
      <w:rPr>
        <w:rFonts w:asciiTheme="majorHAnsi" w:hAnsiTheme="majorHAnsi"/>
        <w:b/>
        <w:i/>
        <w:sz w:val="20"/>
        <w:szCs w:val="20"/>
        <w:lang w:val="id-ID"/>
      </w:rPr>
      <w:t>Perlindungan Hukum Terhadap Pengetahuan Obat-Obatan Tradisional</w:t>
    </w:r>
  </w:p>
  <w:p w14:paraId="10E6A737" w14:textId="073F5F94" w:rsidR="00D5335A" w:rsidRPr="00D5335A" w:rsidRDefault="00FD5B1E" w:rsidP="00D5335A">
    <w:pPr>
      <w:jc w:val="right"/>
      <w:rPr>
        <w:rFonts w:asciiTheme="majorHAnsi" w:hAnsiTheme="majorHAnsi"/>
        <w:b/>
        <w:i/>
        <w:sz w:val="20"/>
        <w:szCs w:val="20"/>
        <w:lang w:val="en-US"/>
      </w:rPr>
    </w:pPr>
    <w:r w:rsidRPr="00D5335A">
      <w:rPr>
        <w:rFonts w:asciiTheme="majorHAnsi" w:hAnsiTheme="majorHAnsi"/>
        <w:b/>
        <w:i/>
        <w:sz w:val="20"/>
        <w:szCs w:val="20"/>
        <w:lang w:val="id-ID"/>
      </w:rPr>
      <w:t xml:space="preserve">Dalam </w:t>
    </w:r>
    <w:r w:rsidRPr="00D5335A">
      <w:rPr>
        <w:rFonts w:asciiTheme="majorHAnsi" w:hAnsiTheme="majorHAnsi"/>
        <w:b/>
        <w:i/>
        <w:sz w:val="20"/>
        <w:szCs w:val="20"/>
        <w:lang w:val="en-US"/>
      </w:rPr>
      <w:t>Rezim</w:t>
    </w:r>
    <w:r w:rsidRPr="00D5335A">
      <w:rPr>
        <w:rFonts w:asciiTheme="majorHAnsi" w:hAnsiTheme="majorHAnsi"/>
        <w:b/>
        <w:i/>
        <w:sz w:val="20"/>
        <w:szCs w:val="20"/>
        <w:lang w:val="id-ID"/>
      </w:rPr>
      <w:t xml:space="preserve"> Hak Kekayaan Intelektual (H</w:t>
    </w:r>
    <w:r>
      <w:rPr>
        <w:rFonts w:asciiTheme="majorHAnsi" w:hAnsiTheme="majorHAnsi"/>
        <w:b/>
        <w:i/>
        <w:sz w:val="20"/>
        <w:szCs w:val="20"/>
        <w:lang w:val="en-US"/>
      </w:rPr>
      <w:t>KI</w:t>
    </w:r>
    <w:r w:rsidRPr="00D5335A">
      <w:rPr>
        <w:rFonts w:asciiTheme="majorHAnsi" w:hAnsiTheme="majorHAnsi"/>
        <w:b/>
        <w:i/>
        <w:sz w:val="20"/>
        <w:szCs w:val="20"/>
        <w:lang w:val="id-ID"/>
      </w:rPr>
      <w:t>) Indonesia</w:t>
    </w:r>
  </w:p>
  <w:p w14:paraId="378445B6" w14:textId="1062E829" w:rsidR="00E971E4" w:rsidRPr="00D5335A" w:rsidRDefault="00FD5B1E" w:rsidP="00D5335A">
    <w:pPr>
      <w:pStyle w:val="Header"/>
      <w:jc w:val="right"/>
      <w:rPr>
        <w:rFonts w:asciiTheme="majorHAnsi" w:hAnsiTheme="majorHAnsi"/>
        <w:i/>
        <w:sz w:val="20"/>
        <w:szCs w:val="20"/>
      </w:rPr>
    </w:pPr>
    <w:r w:rsidRPr="00D5335A">
      <w:rPr>
        <w:rFonts w:asciiTheme="majorHAnsi" w:hAnsiTheme="majorHAnsi"/>
        <w:b/>
        <w:i/>
        <w:sz w:val="20"/>
        <w:szCs w:val="20"/>
        <w:lang w:val="en-US"/>
      </w:rPr>
      <w:t xml:space="preserve">(Studi Pada Masyarakat Tradisional Sasak) - </w:t>
    </w:r>
    <w:r w:rsidRPr="00D5335A">
      <w:rPr>
        <w:rFonts w:asciiTheme="majorHAnsi" w:hAnsiTheme="majorHAnsi"/>
        <w:b/>
        <w:i/>
        <w:sz w:val="20"/>
        <w:szCs w:val="20"/>
        <w:lang w:val="id-ID"/>
      </w:rPr>
      <w:t>Dwi Martini, Hayyanul Haq, Budi Sutrisno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2B33"/>
    <w:multiLevelType w:val="hybridMultilevel"/>
    <w:tmpl w:val="CF0211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627C7"/>
    <w:multiLevelType w:val="hybridMultilevel"/>
    <w:tmpl w:val="6A8AA6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13E04"/>
    <w:multiLevelType w:val="hybridMultilevel"/>
    <w:tmpl w:val="9F5E86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80476B"/>
    <w:multiLevelType w:val="hybridMultilevel"/>
    <w:tmpl w:val="D152E7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17ABD"/>
    <w:multiLevelType w:val="hybridMultilevel"/>
    <w:tmpl w:val="F3DAB436"/>
    <w:lvl w:ilvl="0" w:tplc="618E00A8">
      <w:start w:val="1"/>
      <w:numFmt w:val="decimal"/>
      <w:lvlText w:val="%1."/>
      <w:lvlJc w:val="left"/>
      <w:pPr>
        <w:tabs>
          <w:tab w:val="num" w:pos="1800"/>
        </w:tabs>
        <w:ind w:left="1800" w:hanging="360"/>
      </w:pPr>
      <w:rPr>
        <w:rFonts w:ascii="Times New Roman" w:eastAsia="Times New Roman" w:hAnsi="Times New Roman" w:cs="Times New Roman"/>
      </w:rPr>
    </w:lvl>
    <w:lvl w:ilvl="1" w:tplc="2B301C0E">
      <w:start w:val="1"/>
      <w:numFmt w:val="decimal"/>
      <w:lvlText w:val="(%2)"/>
      <w:lvlJc w:val="left"/>
      <w:pPr>
        <w:tabs>
          <w:tab w:val="num" w:pos="2565"/>
        </w:tabs>
        <w:ind w:left="2565" w:hanging="405"/>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24CF540D"/>
    <w:multiLevelType w:val="hybridMultilevel"/>
    <w:tmpl w:val="961EA47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AE42FE6"/>
    <w:multiLevelType w:val="hybridMultilevel"/>
    <w:tmpl w:val="713A28B0"/>
    <w:lvl w:ilvl="0" w:tplc="5DDC30A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493C10"/>
    <w:multiLevelType w:val="hybridMultilevel"/>
    <w:tmpl w:val="F278A37C"/>
    <w:lvl w:ilvl="0" w:tplc="0AB86E6E">
      <w:start w:val="1"/>
      <w:numFmt w:val="decimal"/>
      <w:lvlText w:val="%1."/>
      <w:lvlJc w:val="left"/>
      <w:pPr>
        <w:tabs>
          <w:tab w:val="num" w:pos="1335"/>
        </w:tabs>
        <w:ind w:left="1335" w:hanging="61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FD41905"/>
    <w:multiLevelType w:val="hybridMultilevel"/>
    <w:tmpl w:val="A978D216"/>
    <w:lvl w:ilvl="0" w:tplc="0421000F">
      <w:start w:val="1"/>
      <w:numFmt w:val="decimal"/>
      <w:lvlText w:val="%1."/>
      <w:lvlJc w:val="left"/>
      <w:pPr>
        <w:tabs>
          <w:tab w:val="num" w:pos="2610"/>
        </w:tabs>
        <w:ind w:left="2610" w:hanging="360"/>
      </w:pPr>
    </w:lvl>
    <w:lvl w:ilvl="1" w:tplc="08090019">
      <w:start w:val="1"/>
      <w:numFmt w:val="lowerLetter"/>
      <w:lvlText w:val="%2."/>
      <w:lvlJc w:val="left"/>
      <w:pPr>
        <w:tabs>
          <w:tab w:val="num" w:pos="3330"/>
        </w:tabs>
        <w:ind w:left="3330" w:hanging="360"/>
      </w:pPr>
    </w:lvl>
    <w:lvl w:ilvl="2" w:tplc="0809001B" w:tentative="1">
      <w:start w:val="1"/>
      <w:numFmt w:val="lowerRoman"/>
      <w:lvlText w:val="%3."/>
      <w:lvlJc w:val="right"/>
      <w:pPr>
        <w:tabs>
          <w:tab w:val="num" w:pos="4050"/>
        </w:tabs>
        <w:ind w:left="4050" w:hanging="180"/>
      </w:pPr>
    </w:lvl>
    <w:lvl w:ilvl="3" w:tplc="0809000F" w:tentative="1">
      <w:start w:val="1"/>
      <w:numFmt w:val="decimal"/>
      <w:lvlText w:val="%4."/>
      <w:lvlJc w:val="left"/>
      <w:pPr>
        <w:tabs>
          <w:tab w:val="num" w:pos="4770"/>
        </w:tabs>
        <w:ind w:left="4770" w:hanging="360"/>
      </w:pPr>
    </w:lvl>
    <w:lvl w:ilvl="4" w:tplc="08090019" w:tentative="1">
      <w:start w:val="1"/>
      <w:numFmt w:val="lowerLetter"/>
      <w:lvlText w:val="%5."/>
      <w:lvlJc w:val="left"/>
      <w:pPr>
        <w:tabs>
          <w:tab w:val="num" w:pos="5490"/>
        </w:tabs>
        <w:ind w:left="5490" w:hanging="360"/>
      </w:pPr>
    </w:lvl>
    <w:lvl w:ilvl="5" w:tplc="0809001B" w:tentative="1">
      <w:start w:val="1"/>
      <w:numFmt w:val="lowerRoman"/>
      <w:lvlText w:val="%6."/>
      <w:lvlJc w:val="right"/>
      <w:pPr>
        <w:tabs>
          <w:tab w:val="num" w:pos="6210"/>
        </w:tabs>
        <w:ind w:left="6210" w:hanging="180"/>
      </w:pPr>
    </w:lvl>
    <w:lvl w:ilvl="6" w:tplc="0809000F" w:tentative="1">
      <w:start w:val="1"/>
      <w:numFmt w:val="decimal"/>
      <w:lvlText w:val="%7."/>
      <w:lvlJc w:val="left"/>
      <w:pPr>
        <w:tabs>
          <w:tab w:val="num" w:pos="6930"/>
        </w:tabs>
        <w:ind w:left="6930" w:hanging="360"/>
      </w:pPr>
    </w:lvl>
    <w:lvl w:ilvl="7" w:tplc="08090019" w:tentative="1">
      <w:start w:val="1"/>
      <w:numFmt w:val="lowerLetter"/>
      <w:lvlText w:val="%8."/>
      <w:lvlJc w:val="left"/>
      <w:pPr>
        <w:tabs>
          <w:tab w:val="num" w:pos="7650"/>
        </w:tabs>
        <w:ind w:left="7650" w:hanging="360"/>
      </w:pPr>
    </w:lvl>
    <w:lvl w:ilvl="8" w:tplc="0809001B" w:tentative="1">
      <w:start w:val="1"/>
      <w:numFmt w:val="lowerRoman"/>
      <w:lvlText w:val="%9."/>
      <w:lvlJc w:val="right"/>
      <w:pPr>
        <w:tabs>
          <w:tab w:val="num" w:pos="8370"/>
        </w:tabs>
        <w:ind w:left="8370" w:hanging="180"/>
      </w:pPr>
    </w:lvl>
  </w:abstractNum>
  <w:abstractNum w:abstractNumId="9" w15:restartNumberingAfterBreak="0">
    <w:nsid w:val="31874B0E"/>
    <w:multiLevelType w:val="hybridMultilevel"/>
    <w:tmpl w:val="27CE519E"/>
    <w:lvl w:ilvl="0" w:tplc="08090017">
      <w:start w:val="1"/>
      <w:numFmt w:val="lowerLetter"/>
      <w:lvlText w:val="%1)"/>
      <w:lvlJc w:val="left"/>
      <w:pPr>
        <w:tabs>
          <w:tab w:val="num" w:pos="720"/>
        </w:tabs>
        <w:ind w:left="720" w:hanging="360"/>
      </w:pPr>
      <w:rPr>
        <w:rFonts w:hint="default"/>
      </w:rPr>
    </w:lvl>
    <w:lvl w:ilvl="1" w:tplc="A938644C">
      <w:start w:val="1"/>
      <w:numFmt w:val="upp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C45D76"/>
    <w:multiLevelType w:val="hybridMultilevel"/>
    <w:tmpl w:val="51A6D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75F4A"/>
    <w:multiLevelType w:val="hybridMultilevel"/>
    <w:tmpl w:val="9D8CB176"/>
    <w:lvl w:ilvl="0" w:tplc="02E67AEE">
      <w:start w:val="1"/>
      <w:numFmt w:val="decimal"/>
      <w:lvlText w:val="%1."/>
      <w:lvlJc w:val="left"/>
      <w:pPr>
        <w:tabs>
          <w:tab w:val="num" w:pos="1080"/>
        </w:tabs>
        <w:ind w:left="1080" w:hanging="360"/>
      </w:pPr>
      <w:rPr>
        <w:rFonts w:hint="default"/>
      </w:rPr>
    </w:lvl>
    <w:lvl w:ilvl="1" w:tplc="08090011">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7532D0D"/>
    <w:multiLevelType w:val="hybridMultilevel"/>
    <w:tmpl w:val="6F964244"/>
    <w:lvl w:ilvl="0" w:tplc="266081E4">
      <w:start w:val="1"/>
      <w:numFmt w:val="decimal"/>
      <w:lvlText w:val="%1."/>
      <w:lvlJc w:val="left"/>
      <w:pPr>
        <w:ind w:left="1041" w:hanging="360"/>
      </w:pPr>
      <w:rPr>
        <w:rFonts w:hint="default"/>
      </w:rPr>
    </w:lvl>
    <w:lvl w:ilvl="1" w:tplc="04210019" w:tentative="1">
      <w:start w:val="1"/>
      <w:numFmt w:val="lowerLetter"/>
      <w:lvlText w:val="%2."/>
      <w:lvlJc w:val="left"/>
      <w:pPr>
        <w:ind w:left="1761" w:hanging="360"/>
      </w:pPr>
    </w:lvl>
    <w:lvl w:ilvl="2" w:tplc="0421001B" w:tentative="1">
      <w:start w:val="1"/>
      <w:numFmt w:val="lowerRoman"/>
      <w:lvlText w:val="%3."/>
      <w:lvlJc w:val="right"/>
      <w:pPr>
        <w:ind w:left="2481" w:hanging="180"/>
      </w:pPr>
    </w:lvl>
    <w:lvl w:ilvl="3" w:tplc="0421000F" w:tentative="1">
      <w:start w:val="1"/>
      <w:numFmt w:val="decimal"/>
      <w:lvlText w:val="%4."/>
      <w:lvlJc w:val="left"/>
      <w:pPr>
        <w:ind w:left="3201" w:hanging="360"/>
      </w:pPr>
    </w:lvl>
    <w:lvl w:ilvl="4" w:tplc="04210019" w:tentative="1">
      <w:start w:val="1"/>
      <w:numFmt w:val="lowerLetter"/>
      <w:lvlText w:val="%5."/>
      <w:lvlJc w:val="left"/>
      <w:pPr>
        <w:ind w:left="3921" w:hanging="360"/>
      </w:pPr>
    </w:lvl>
    <w:lvl w:ilvl="5" w:tplc="0421001B" w:tentative="1">
      <w:start w:val="1"/>
      <w:numFmt w:val="lowerRoman"/>
      <w:lvlText w:val="%6."/>
      <w:lvlJc w:val="right"/>
      <w:pPr>
        <w:ind w:left="4641" w:hanging="180"/>
      </w:pPr>
    </w:lvl>
    <w:lvl w:ilvl="6" w:tplc="0421000F" w:tentative="1">
      <w:start w:val="1"/>
      <w:numFmt w:val="decimal"/>
      <w:lvlText w:val="%7."/>
      <w:lvlJc w:val="left"/>
      <w:pPr>
        <w:ind w:left="5361" w:hanging="360"/>
      </w:pPr>
    </w:lvl>
    <w:lvl w:ilvl="7" w:tplc="04210019" w:tentative="1">
      <w:start w:val="1"/>
      <w:numFmt w:val="lowerLetter"/>
      <w:lvlText w:val="%8."/>
      <w:lvlJc w:val="left"/>
      <w:pPr>
        <w:ind w:left="6081" w:hanging="360"/>
      </w:pPr>
    </w:lvl>
    <w:lvl w:ilvl="8" w:tplc="0421001B" w:tentative="1">
      <w:start w:val="1"/>
      <w:numFmt w:val="lowerRoman"/>
      <w:lvlText w:val="%9."/>
      <w:lvlJc w:val="right"/>
      <w:pPr>
        <w:ind w:left="6801" w:hanging="180"/>
      </w:pPr>
    </w:lvl>
  </w:abstractNum>
  <w:abstractNum w:abstractNumId="13" w15:restartNumberingAfterBreak="0">
    <w:nsid w:val="3FB13A8B"/>
    <w:multiLevelType w:val="hybridMultilevel"/>
    <w:tmpl w:val="7B668F3E"/>
    <w:lvl w:ilvl="0" w:tplc="407E7DA4">
      <w:start w:val="1"/>
      <w:numFmt w:val="decimal"/>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4" w15:restartNumberingAfterBreak="0">
    <w:nsid w:val="42642EF5"/>
    <w:multiLevelType w:val="multilevel"/>
    <w:tmpl w:val="1D046A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655682"/>
    <w:multiLevelType w:val="hybridMultilevel"/>
    <w:tmpl w:val="1A3CBA92"/>
    <w:lvl w:ilvl="0" w:tplc="B99E8BC2">
      <w:start w:val="1"/>
      <w:numFmt w:val="decimal"/>
      <w:lvlText w:val="%1."/>
      <w:lvlJc w:val="left"/>
      <w:pPr>
        <w:ind w:left="1041"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6" w15:restartNumberingAfterBreak="0">
    <w:nsid w:val="49434376"/>
    <w:multiLevelType w:val="hybridMultilevel"/>
    <w:tmpl w:val="E74ABAD8"/>
    <w:lvl w:ilvl="0" w:tplc="ADA4F1A0">
      <w:start w:val="1"/>
      <w:numFmt w:val="lowerLetter"/>
      <w:lvlText w:val="%1."/>
      <w:lvlJc w:val="left"/>
      <w:pPr>
        <w:tabs>
          <w:tab w:val="num" w:pos="1080"/>
        </w:tabs>
        <w:ind w:left="1080" w:hanging="360"/>
      </w:pPr>
      <w:rPr>
        <w:rFonts w:hint="default"/>
      </w:rPr>
    </w:lvl>
    <w:lvl w:ilvl="1" w:tplc="8D46601A">
      <w:start w:val="1"/>
      <w:numFmt w:val="lowerLetter"/>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49575B33"/>
    <w:multiLevelType w:val="hybridMultilevel"/>
    <w:tmpl w:val="73E8FAFC"/>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44A4D"/>
    <w:multiLevelType w:val="hybridMultilevel"/>
    <w:tmpl w:val="02524E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A3421"/>
    <w:multiLevelType w:val="hybridMultilevel"/>
    <w:tmpl w:val="592456AC"/>
    <w:lvl w:ilvl="0" w:tplc="53045496">
      <w:start w:val="1"/>
      <w:numFmt w:val="lowerLetter"/>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0" w15:restartNumberingAfterBreak="0">
    <w:nsid w:val="503B1C9E"/>
    <w:multiLevelType w:val="hybridMultilevel"/>
    <w:tmpl w:val="A93606EA"/>
    <w:lvl w:ilvl="0" w:tplc="DE3AFE84">
      <w:start w:val="1"/>
      <w:numFmt w:val="decimal"/>
      <w:lvlText w:val="%1."/>
      <w:lvlJc w:val="left"/>
      <w:pPr>
        <w:tabs>
          <w:tab w:val="num" w:pos="1365"/>
        </w:tabs>
        <w:ind w:left="1365" w:hanging="64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19168F8"/>
    <w:multiLevelType w:val="hybridMultilevel"/>
    <w:tmpl w:val="A62A2A9E"/>
    <w:lvl w:ilvl="0" w:tplc="A1329BE8">
      <w:start w:val="1"/>
      <w:numFmt w:val="decimal"/>
      <w:lvlText w:val="%1."/>
      <w:lvlJc w:val="left"/>
      <w:pPr>
        <w:tabs>
          <w:tab w:val="num" w:pos="1350"/>
        </w:tabs>
        <w:ind w:left="1350" w:hanging="63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4114A14"/>
    <w:multiLevelType w:val="hybridMultilevel"/>
    <w:tmpl w:val="D912454A"/>
    <w:lvl w:ilvl="0" w:tplc="A57403EC">
      <w:start w:val="1"/>
      <w:numFmt w:val="upperLetter"/>
      <w:lvlText w:val="%1."/>
      <w:lvlJc w:val="left"/>
      <w:pPr>
        <w:ind w:left="1041" w:hanging="360"/>
      </w:pPr>
      <w:rPr>
        <w:rFonts w:hint="default"/>
      </w:rPr>
    </w:lvl>
    <w:lvl w:ilvl="1" w:tplc="04090019">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3" w15:restartNumberingAfterBreak="0">
    <w:nsid w:val="597A6BC4"/>
    <w:multiLevelType w:val="hybridMultilevel"/>
    <w:tmpl w:val="F8A6B542"/>
    <w:lvl w:ilvl="0" w:tplc="08090019">
      <w:start w:val="1"/>
      <w:numFmt w:val="lowerLetter"/>
      <w:lvlText w:val="%1."/>
      <w:lvlJc w:val="left"/>
      <w:pPr>
        <w:tabs>
          <w:tab w:val="num" w:pos="720"/>
        </w:tabs>
        <w:ind w:left="720" w:hanging="360"/>
      </w:pPr>
      <w:rPr>
        <w:rFonts w:hint="default"/>
      </w:rPr>
    </w:lvl>
    <w:lvl w:ilvl="1" w:tplc="71265028">
      <w:start w:val="1"/>
      <w:numFmt w:val="upperLetter"/>
      <w:lvlText w:val="%2."/>
      <w:lvlJc w:val="left"/>
      <w:pPr>
        <w:tabs>
          <w:tab w:val="num" w:pos="1440"/>
        </w:tabs>
        <w:ind w:left="1440" w:hanging="360"/>
      </w:pPr>
      <w:rPr>
        <w:rFonts w:hint="default"/>
      </w:rPr>
    </w:lvl>
    <w:lvl w:ilvl="2" w:tplc="2D9AF164">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46455C"/>
    <w:multiLevelType w:val="hybridMultilevel"/>
    <w:tmpl w:val="26EECDCE"/>
    <w:lvl w:ilvl="0" w:tplc="FA76098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B7263E9"/>
    <w:multiLevelType w:val="hybridMultilevel"/>
    <w:tmpl w:val="3B0EEEF8"/>
    <w:lvl w:ilvl="0" w:tplc="502E51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D667F"/>
    <w:multiLevelType w:val="hybridMultilevel"/>
    <w:tmpl w:val="F6B6422C"/>
    <w:lvl w:ilvl="0" w:tplc="AB8A76E2">
      <w:start w:val="1"/>
      <w:numFmt w:val="lowerLetter"/>
      <w:lvlText w:val="%1."/>
      <w:lvlJc w:val="left"/>
      <w:pPr>
        <w:tabs>
          <w:tab w:val="num" w:pos="1080"/>
        </w:tabs>
        <w:ind w:left="1080" w:hanging="360"/>
      </w:pPr>
      <w:rPr>
        <w:rFonts w:hint="default"/>
      </w:rPr>
    </w:lvl>
    <w:lvl w:ilvl="1" w:tplc="1F264FC0">
      <w:start w:val="1"/>
      <w:numFmt w:val="decimal"/>
      <w:lvlText w:val="%2."/>
      <w:lvlJc w:val="left"/>
      <w:pPr>
        <w:tabs>
          <w:tab w:val="num" w:pos="1800"/>
        </w:tabs>
        <w:ind w:left="1800" w:hanging="360"/>
      </w:pPr>
      <w:rPr>
        <w:rFonts w:hint="default"/>
      </w:rPr>
    </w:lvl>
    <w:lvl w:ilvl="2" w:tplc="78EA06D4">
      <w:start w:val="1"/>
      <w:numFmt w:val="upperLetter"/>
      <w:lvlText w:val="%3."/>
      <w:lvlJc w:val="left"/>
      <w:pPr>
        <w:ind w:left="2790" w:hanging="450"/>
      </w:pPr>
      <w:rPr>
        <w:rFonts w:hint="default"/>
      </w:rPr>
    </w:lvl>
    <w:lvl w:ilvl="3" w:tplc="EAA66E10">
      <w:start w:val="3"/>
      <w:numFmt w:val="upperRoman"/>
      <w:lvlText w:val="%4."/>
      <w:lvlJc w:val="left"/>
      <w:pPr>
        <w:ind w:left="3600" w:hanging="72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628D7BF5"/>
    <w:multiLevelType w:val="multilevel"/>
    <w:tmpl w:val="3132D67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AD22E0"/>
    <w:multiLevelType w:val="hybridMultilevel"/>
    <w:tmpl w:val="610C7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922CB"/>
    <w:multiLevelType w:val="hybridMultilevel"/>
    <w:tmpl w:val="EA485F88"/>
    <w:lvl w:ilvl="0" w:tplc="87B484EC">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30" w15:restartNumberingAfterBreak="0">
    <w:nsid w:val="6F52602C"/>
    <w:multiLevelType w:val="hybridMultilevel"/>
    <w:tmpl w:val="86B40974"/>
    <w:lvl w:ilvl="0" w:tplc="08090017">
      <w:start w:val="1"/>
      <w:numFmt w:val="lowerLetter"/>
      <w:lvlText w:val="%1)"/>
      <w:lvlJc w:val="left"/>
      <w:pPr>
        <w:tabs>
          <w:tab w:val="num" w:pos="2220"/>
        </w:tabs>
        <w:ind w:left="2220" w:hanging="360"/>
      </w:pPr>
    </w:lvl>
    <w:lvl w:ilvl="1" w:tplc="F83CC51A">
      <w:start w:val="2"/>
      <w:numFmt w:val="lowerLetter"/>
      <w:lvlText w:val="%2."/>
      <w:lvlJc w:val="left"/>
      <w:pPr>
        <w:tabs>
          <w:tab w:val="num" w:pos="2940"/>
        </w:tabs>
        <w:ind w:left="2940" w:hanging="360"/>
      </w:pPr>
      <w:rPr>
        <w:rFonts w:hint="default"/>
      </w:rPr>
    </w:lvl>
    <w:lvl w:ilvl="2" w:tplc="0809001B" w:tentative="1">
      <w:start w:val="1"/>
      <w:numFmt w:val="lowerRoman"/>
      <w:lvlText w:val="%3."/>
      <w:lvlJc w:val="right"/>
      <w:pPr>
        <w:tabs>
          <w:tab w:val="num" w:pos="3660"/>
        </w:tabs>
        <w:ind w:left="3660" w:hanging="180"/>
      </w:pPr>
    </w:lvl>
    <w:lvl w:ilvl="3" w:tplc="0809000F" w:tentative="1">
      <w:start w:val="1"/>
      <w:numFmt w:val="decimal"/>
      <w:lvlText w:val="%4."/>
      <w:lvlJc w:val="left"/>
      <w:pPr>
        <w:tabs>
          <w:tab w:val="num" w:pos="4380"/>
        </w:tabs>
        <w:ind w:left="4380" w:hanging="360"/>
      </w:pPr>
    </w:lvl>
    <w:lvl w:ilvl="4" w:tplc="08090019" w:tentative="1">
      <w:start w:val="1"/>
      <w:numFmt w:val="lowerLetter"/>
      <w:lvlText w:val="%5."/>
      <w:lvlJc w:val="left"/>
      <w:pPr>
        <w:tabs>
          <w:tab w:val="num" w:pos="5100"/>
        </w:tabs>
        <w:ind w:left="5100" w:hanging="360"/>
      </w:pPr>
    </w:lvl>
    <w:lvl w:ilvl="5" w:tplc="0809001B" w:tentative="1">
      <w:start w:val="1"/>
      <w:numFmt w:val="lowerRoman"/>
      <w:lvlText w:val="%6."/>
      <w:lvlJc w:val="right"/>
      <w:pPr>
        <w:tabs>
          <w:tab w:val="num" w:pos="5820"/>
        </w:tabs>
        <w:ind w:left="5820" w:hanging="180"/>
      </w:pPr>
    </w:lvl>
    <w:lvl w:ilvl="6" w:tplc="0809000F" w:tentative="1">
      <w:start w:val="1"/>
      <w:numFmt w:val="decimal"/>
      <w:lvlText w:val="%7."/>
      <w:lvlJc w:val="left"/>
      <w:pPr>
        <w:tabs>
          <w:tab w:val="num" w:pos="6540"/>
        </w:tabs>
        <w:ind w:left="6540" w:hanging="360"/>
      </w:pPr>
    </w:lvl>
    <w:lvl w:ilvl="7" w:tplc="08090019" w:tentative="1">
      <w:start w:val="1"/>
      <w:numFmt w:val="lowerLetter"/>
      <w:lvlText w:val="%8."/>
      <w:lvlJc w:val="left"/>
      <w:pPr>
        <w:tabs>
          <w:tab w:val="num" w:pos="7260"/>
        </w:tabs>
        <w:ind w:left="7260" w:hanging="360"/>
      </w:pPr>
    </w:lvl>
    <w:lvl w:ilvl="8" w:tplc="0809001B" w:tentative="1">
      <w:start w:val="1"/>
      <w:numFmt w:val="lowerRoman"/>
      <w:lvlText w:val="%9."/>
      <w:lvlJc w:val="right"/>
      <w:pPr>
        <w:tabs>
          <w:tab w:val="num" w:pos="7980"/>
        </w:tabs>
        <w:ind w:left="7980" w:hanging="180"/>
      </w:pPr>
    </w:lvl>
  </w:abstractNum>
  <w:abstractNum w:abstractNumId="31" w15:restartNumberingAfterBreak="0">
    <w:nsid w:val="73363FA7"/>
    <w:multiLevelType w:val="hybridMultilevel"/>
    <w:tmpl w:val="A82C1C24"/>
    <w:lvl w:ilvl="0" w:tplc="F2C04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613996"/>
    <w:multiLevelType w:val="multilevel"/>
    <w:tmpl w:val="6F707E70"/>
    <w:lvl w:ilvl="0">
      <w:start w:val="1"/>
      <w:numFmt w:val="decimal"/>
      <w:lvlText w:val="%1."/>
      <w:lvlJc w:val="left"/>
      <w:pPr>
        <w:ind w:left="681" w:hanging="360"/>
      </w:pPr>
      <w:rPr>
        <w:rFonts w:hint="default"/>
      </w:rPr>
    </w:lvl>
    <w:lvl w:ilvl="1">
      <w:start w:val="1"/>
      <w:numFmt w:val="decimal"/>
      <w:isLgl/>
      <w:lvlText w:val="%1.%2."/>
      <w:lvlJc w:val="left"/>
      <w:pPr>
        <w:ind w:left="681" w:hanging="360"/>
      </w:pPr>
      <w:rPr>
        <w:rFonts w:hint="default"/>
      </w:rPr>
    </w:lvl>
    <w:lvl w:ilvl="2">
      <w:start w:val="1"/>
      <w:numFmt w:val="decimal"/>
      <w:isLgl/>
      <w:lvlText w:val="%1.%2.%3."/>
      <w:lvlJc w:val="left"/>
      <w:pPr>
        <w:ind w:left="1041" w:hanging="720"/>
      </w:pPr>
      <w:rPr>
        <w:rFonts w:hint="default"/>
      </w:rPr>
    </w:lvl>
    <w:lvl w:ilvl="3">
      <w:start w:val="1"/>
      <w:numFmt w:val="decimal"/>
      <w:isLgl/>
      <w:lvlText w:val="%1.%2.%3.%4."/>
      <w:lvlJc w:val="left"/>
      <w:pPr>
        <w:ind w:left="1041" w:hanging="720"/>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401" w:hanging="1080"/>
      </w:pPr>
      <w:rPr>
        <w:rFonts w:hint="default"/>
      </w:rPr>
    </w:lvl>
    <w:lvl w:ilvl="6">
      <w:start w:val="1"/>
      <w:numFmt w:val="decimal"/>
      <w:isLgl/>
      <w:lvlText w:val="%1.%2.%3.%4.%5.%6.%7."/>
      <w:lvlJc w:val="left"/>
      <w:pPr>
        <w:ind w:left="1761" w:hanging="1440"/>
      </w:pPr>
      <w:rPr>
        <w:rFonts w:hint="default"/>
      </w:rPr>
    </w:lvl>
    <w:lvl w:ilvl="7">
      <w:start w:val="1"/>
      <w:numFmt w:val="decimal"/>
      <w:isLgl/>
      <w:lvlText w:val="%1.%2.%3.%4.%5.%6.%7.%8."/>
      <w:lvlJc w:val="left"/>
      <w:pPr>
        <w:ind w:left="1761" w:hanging="1440"/>
      </w:pPr>
      <w:rPr>
        <w:rFonts w:hint="default"/>
      </w:rPr>
    </w:lvl>
    <w:lvl w:ilvl="8">
      <w:start w:val="1"/>
      <w:numFmt w:val="decimal"/>
      <w:isLgl/>
      <w:lvlText w:val="%1.%2.%3.%4.%5.%6.%7.%8.%9."/>
      <w:lvlJc w:val="left"/>
      <w:pPr>
        <w:ind w:left="2121" w:hanging="1800"/>
      </w:pPr>
      <w:rPr>
        <w:rFonts w:hint="default"/>
      </w:rPr>
    </w:lvl>
  </w:abstractNum>
  <w:abstractNum w:abstractNumId="33" w15:restartNumberingAfterBreak="0">
    <w:nsid w:val="791D15DC"/>
    <w:multiLevelType w:val="multilevel"/>
    <w:tmpl w:val="6F707E70"/>
    <w:lvl w:ilvl="0">
      <w:start w:val="1"/>
      <w:numFmt w:val="decimal"/>
      <w:lvlText w:val="%1."/>
      <w:lvlJc w:val="left"/>
      <w:pPr>
        <w:ind w:left="681" w:hanging="360"/>
      </w:pPr>
      <w:rPr>
        <w:rFonts w:hint="default"/>
      </w:rPr>
    </w:lvl>
    <w:lvl w:ilvl="1">
      <w:start w:val="1"/>
      <w:numFmt w:val="decimal"/>
      <w:isLgl/>
      <w:lvlText w:val="%1.%2."/>
      <w:lvlJc w:val="left"/>
      <w:pPr>
        <w:ind w:left="681" w:hanging="360"/>
      </w:pPr>
      <w:rPr>
        <w:rFonts w:hint="default"/>
      </w:rPr>
    </w:lvl>
    <w:lvl w:ilvl="2">
      <w:start w:val="1"/>
      <w:numFmt w:val="decimal"/>
      <w:isLgl/>
      <w:lvlText w:val="%1.%2.%3."/>
      <w:lvlJc w:val="left"/>
      <w:pPr>
        <w:ind w:left="1041" w:hanging="720"/>
      </w:pPr>
      <w:rPr>
        <w:rFonts w:hint="default"/>
      </w:rPr>
    </w:lvl>
    <w:lvl w:ilvl="3">
      <w:start w:val="1"/>
      <w:numFmt w:val="decimal"/>
      <w:isLgl/>
      <w:lvlText w:val="%1.%2.%3.%4."/>
      <w:lvlJc w:val="left"/>
      <w:pPr>
        <w:ind w:left="1041" w:hanging="720"/>
      </w:pPr>
      <w:rPr>
        <w:rFonts w:hint="default"/>
      </w:rPr>
    </w:lvl>
    <w:lvl w:ilvl="4">
      <w:start w:val="1"/>
      <w:numFmt w:val="decimal"/>
      <w:isLgl/>
      <w:lvlText w:val="%1.%2.%3.%4.%5."/>
      <w:lvlJc w:val="left"/>
      <w:pPr>
        <w:ind w:left="1401" w:hanging="1080"/>
      </w:pPr>
      <w:rPr>
        <w:rFonts w:hint="default"/>
      </w:rPr>
    </w:lvl>
    <w:lvl w:ilvl="5">
      <w:start w:val="1"/>
      <w:numFmt w:val="decimal"/>
      <w:isLgl/>
      <w:lvlText w:val="%1.%2.%3.%4.%5.%6."/>
      <w:lvlJc w:val="left"/>
      <w:pPr>
        <w:ind w:left="1401" w:hanging="1080"/>
      </w:pPr>
      <w:rPr>
        <w:rFonts w:hint="default"/>
      </w:rPr>
    </w:lvl>
    <w:lvl w:ilvl="6">
      <w:start w:val="1"/>
      <w:numFmt w:val="decimal"/>
      <w:isLgl/>
      <w:lvlText w:val="%1.%2.%3.%4.%5.%6.%7."/>
      <w:lvlJc w:val="left"/>
      <w:pPr>
        <w:ind w:left="1761" w:hanging="1440"/>
      </w:pPr>
      <w:rPr>
        <w:rFonts w:hint="default"/>
      </w:rPr>
    </w:lvl>
    <w:lvl w:ilvl="7">
      <w:start w:val="1"/>
      <w:numFmt w:val="decimal"/>
      <w:isLgl/>
      <w:lvlText w:val="%1.%2.%3.%4.%5.%6.%7.%8."/>
      <w:lvlJc w:val="left"/>
      <w:pPr>
        <w:ind w:left="1761" w:hanging="1440"/>
      </w:pPr>
      <w:rPr>
        <w:rFonts w:hint="default"/>
      </w:rPr>
    </w:lvl>
    <w:lvl w:ilvl="8">
      <w:start w:val="1"/>
      <w:numFmt w:val="decimal"/>
      <w:isLgl/>
      <w:lvlText w:val="%1.%2.%3.%4.%5.%6.%7.%8.%9."/>
      <w:lvlJc w:val="left"/>
      <w:pPr>
        <w:ind w:left="2121" w:hanging="1800"/>
      </w:pPr>
      <w:rPr>
        <w:rFonts w:hint="default"/>
      </w:rPr>
    </w:lvl>
  </w:abstractNum>
  <w:abstractNum w:abstractNumId="34" w15:restartNumberingAfterBreak="0">
    <w:nsid w:val="793D7E7D"/>
    <w:multiLevelType w:val="hybridMultilevel"/>
    <w:tmpl w:val="537C3F74"/>
    <w:lvl w:ilvl="0" w:tplc="55E4738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D0500A7"/>
    <w:multiLevelType w:val="hybridMultilevel"/>
    <w:tmpl w:val="EC66AC62"/>
    <w:lvl w:ilvl="0" w:tplc="AE6C1AD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5"/>
  </w:num>
  <w:num w:numId="3">
    <w:abstractNumId w:val="23"/>
  </w:num>
  <w:num w:numId="4">
    <w:abstractNumId w:val="26"/>
  </w:num>
  <w:num w:numId="5">
    <w:abstractNumId w:val="30"/>
  </w:num>
  <w:num w:numId="6">
    <w:abstractNumId w:val="16"/>
  </w:num>
  <w:num w:numId="7">
    <w:abstractNumId w:val="4"/>
  </w:num>
  <w:num w:numId="8">
    <w:abstractNumId w:val="11"/>
  </w:num>
  <w:num w:numId="9">
    <w:abstractNumId w:val="8"/>
  </w:num>
  <w:num w:numId="10">
    <w:abstractNumId w:val="21"/>
  </w:num>
  <w:num w:numId="11">
    <w:abstractNumId w:val="20"/>
  </w:num>
  <w:num w:numId="12">
    <w:abstractNumId w:val="7"/>
  </w:num>
  <w:num w:numId="13">
    <w:abstractNumId w:val="9"/>
  </w:num>
  <w:num w:numId="14">
    <w:abstractNumId w:val="33"/>
  </w:num>
  <w:num w:numId="15">
    <w:abstractNumId w:val="32"/>
  </w:num>
  <w:num w:numId="16">
    <w:abstractNumId w:val="3"/>
  </w:num>
  <w:num w:numId="17">
    <w:abstractNumId w:val="25"/>
  </w:num>
  <w:num w:numId="18">
    <w:abstractNumId w:val="18"/>
  </w:num>
  <w:num w:numId="19">
    <w:abstractNumId w:val="6"/>
  </w:num>
  <w:num w:numId="20">
    <w:abstractNumId w:val="35"/>
  </w:num>
  <w:num w:numId="21">
    <w:abstractNumId w:val="1"/>
  </w:num>
  <w:num w:numId="22">
    <w:abstractNumId w:val="34"/>
  </w:num>
  <w:num w:numId="23">
    <w:abstractNumId w:val="19"/>
  </w:num>
  <w:num w:numId="24">
    <w:abstractNumId w:val="24"/>
  </w:num>
  <w:num w:numId="25">
    <w:abstractNumId w:val="31"/>
  </w:num>
  <w:num w:numId="26">
    <w:abstractNumId w:val="22"/>
  </w:num>
  <w:num w:numId="27">
    <w:abstractNumId w:val="17"/>
  </w:num>
  <w:num w:numId="28">
    <w:abstractNumId w:val="0"/>
  </w:num>
  <w:num w:numId="29">
    <w:abstractNumId w:val="10"/>
  </w:num>
  <w:num w:numId="30">
    <w:abstractNumId w:val="15"/>
  </w:num>
  <w:num w:numId="31">
    <w:abstractNumId w:val="13"/>
  </w:num>
  <w:num w:numId="32">
    <w:abstractNumId w:val="14"/>
  </w:num>
  <w:num w:numId="33">
    <w:abstractNumId w:val="28"/>
  </w:num>
  <w:num w:numId="34">
    <w:abstractNumId w:val="2"/>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AE"/>
    <w:rsid w:val="00011BB8"/>
    <w:rsid w:val="00031BC5"/>
    <w:rsid w:val="00052401"/>
    <w:rsid w:val="00055479"/>
    <w:rsid w:val="00061F39"/>
    <w:rsid w:val="00074A44"/>
    <w:rsid w:val="00076108"/>
    <w:rsid w:val="00083C79"/>
    <w:rsid w:val="00087512"/>
    <w:rsid w:val="00090DF9"/>
    <w:rsid w:val="00091D0B"/>
    <w:rsid w:val="00096247"/>
    <w:rsid w:val="000A2E93"/>
    <w:rsid w:val="000D34AF"/>
    <w:rsid w:val="000D78AB"/>
    <w:rsid w:val="000E3024"/>
    <w:rsid w:val="000F41C5"/>
    <w:rsid w:val="0010155E"/>
    <w:rsid w:val="00121E04"/>
    <w:rsid w:val="00121FAF"/>
    <w:rsid w:val="00142160"/>
    <w:rsid w:val="001516EA"/>
    <w:rsid w:val="00172EEB"/>
    <w:rsid w:val="00186F5C"/>
    <w:rsid w:val="00194992"/>
    <w:rsid w:val="00196023"/>
    <w:rsid w:val="00197862"/>
    <w:rsid w:val="001A47C5"/>
    <w:rsid w:val="001C2348"/>
    <w:rsid w:val="001C4523"/>
    <w:rsid w:val="001D1391"/>
    <w:rsid w:val="001E09AE"/>
    <w:rsid w:val="001F0DE0"/>
    <w:rsid w:val="001F749B"/>
    <w:rsid w:val="00214116"/>
    <w:rsid w:val="0024062E"/>
    <w:rsid w:val="002673FC"/>
    <w:rsid w:val="002841BB"/>
    <w:rsid w:val="002B455F"/>
    <w:rsid w:val="002F37AE"/>
    <w:rsid w:val="00300A80"/>
    <w:rsid w:val="00303F55"/>
    <w:rsid w:val="00305B4C"/>
    <w:rsid w:val="0030632E"/>
    <w:rsid w:val="00306B53"/>
    <w:rsid w:val="00321DE7"/>
    <w:rsid w:val="0033250D"/>
    <w:rsid w:val="00332A7F"/>
    <w:rsid w:val="0035618F"/>
    <w:rsid w:val="003572C6"/>
    <w:rsid w:val="00362120"/>
    <w:rsid w:val="00366554"/>
    <w:rsid w:val="00397070"/>
    <w:rsid w:val="003A270D"/>
    <w:rsid w:val="003A3FE5"/>
    <w:rsid w:val="003B3CBA"/>
    <w:rsid w:val="003B6496"/>
    <w:rsid w:val="003C56AC"/>
    <w:rsid w:val="00406609"/>
    <w:rsid w:val="0041426F"/>
    <w:rsid w:val="004146A9"/>
    <w:rsid w:val="00421B40"/>
    <w:rsid w:val="00422344"/>
    <w:rsid w:val="00422576"/>
    <w:rsid w:val="00430A8F"/>
    <w:rsid w:val="00430A92"/>
    <w:rsid w:val="00441D4A"/>
    <w:rsid w:val="00441F55"/>
    <w:rsid w:val="00457A90"/>
    <w:rsid w:val="00462442"/>
    <w:rsid w:val="00470D5B"/>
    <w:rsid w:val="00472D39"/>
    <w:rsid w:val="00484FBA"/>
    <w:rsid w:val="004B5CD1"/>
    <w:rsid w:val="004D7395"/>
    <w:rsid w:val="004E36FE"/>
    <w:rsid w:val="004F5A3F"/>
    <w:rsid w:val="004F73C4"/>
    <w:rsid w:val="005037BF"/>
    <w:rsid w:val="00513237"/>
    <w:rsid w:val="0052783A"/>
    <w:rsid w:val="005563E3"/>
    <w:rsid w:val="00573A58"/>
    <w:rsid w:val="00586A04"/>
    <w:rsid w:val="00592422"/>
    <w:rsid w:val="00594495"/>
    <w:rsid w:val="005961BA"/>
    <w:rsid w:val="005A363B"/>
    <w:rsid w:val="005B03A6"/>
    <w:rsid w:val="005B4EC3"/>
    <w:rsid w:val="005C717C"/>
    <w:rsid w:val="0061298B"/>
    <w:rsid w:val="00617A72"/>
    <w:rsid w:val="0062593A"/>
    <w:rsid w:val="00654508"/>
    <w:rsid w:val="00655D89"/>
    <w:rsid w:val="00657D5E"/>
    <w:rsid w:val="00686156"/>
    <w:rsid w:val="00697791"/>
    <w:rsid w:val="006A5CB6"/>
    <w:rsid w:val="006B65A3"/>
    <w:rsid w:val="006D21AB"/>
    <w:rsid w:val="006D33A0"/>
    <w:rsid w:val="006E6A59"/>
    <w:rsid w:val="00721428"/>
    <w:rsid w:val="00733EFF"/>
    <w:rsid w:val="0075284C"/>
    <w:rsid w:val="00754D19"/>
    <w:rsid w:val="00766968"/>
    <w:rsid w:val="00775406"/>
    <w:rsid w:val="00783B1D"/>
    <w:rsid w:val="00787E17"/>
    <w:rsid w:val="007A545B"/>
    <w:rsid w:val="007B33C7"/>
    <w:rsid w:val="007D2BC4"/>
    <w:rsid w:val="007D2D33"/>
    <w:rsid w:val="007F6C69"/>
    <w:rsid w:val="007F7C6A"/>
    <w:rsid w:val="00801283"/>
    <w:rsid w:val="00811D16"/>
    <w:rsid w:val="00821400"/>
    <w:rsid w:val="0082319D"/>
    <w:rsid w:val="00834CBB"/>
    <w:rsid w:val="00851E04"/>
    <w:rsid w:val="00865C49"/>
    <w:rsid w:val="008732E1"/>
    <w:rsid w:val="0087394D"/>
    <w:rsid w:val="00874F1A"/>
    <w:rsid w:val="00884B83"/>
    <w:rsid w:val="0089780E"/>
    <w:rsid w:val="008A01B6"/>
    <w:rsid w:val="008A4E79"/>
    <w:rsid w:val="008E563A"/>
    <w:rsid w:val="008E654F"/>
    <w:rsid w:val="008F77BD"/>
    <w:rsid w:val="00904E3A"/>
    <w:rsid w:val="0091799B"/>
    <w:rsid w:val="00934199"/>
    <w:rsid w:val="00937B55"/>
    <w:rsid w:val="009442AB"/>
    <w:rsid w:val="00956763"/>
    <w:rsid w:val="0096487E"/>
    <w:rsid w:val="00973517"/>
    <w:rsid w:val="009914CB"/>
    <w:rsid w:val="00995237"/>
    <w:rsid w:val="00997F32"/>
    <w:rsid w:val="009A7A64"/>
    <w:rsid w:val="009B130A"/>
    <w:rsid w:val="009B7ECC"/>
    <w:rsid w:val="009C308D"/>
    <w:rsid w:val="009D1C75"/>
    <w:rsid w:val="009D4754"/>
    <w:rsid w:val="009D5C8C"/>
    <w:rsid w:val="00A00B77"/>
    <w:rsid w:val="00A165B0"/>
    <w:rsid w:val="00A505D2"/>
    <w:rsid w:val="00A52BF4"/>
    <w:rsid w:val="00A5340B"/>
    <w:rsid w:val="00A563BA"/>
    <w:rsid w:val="00A56848"/>
    <w:rsid w:val="00A57573"/>
    <w:rsid w:val="00A8006A"/>
    <w:rsid w:val="00A8385F"/>
    <w:rsid w:val="00A847AF"/>
    <w:rsid w:val="00A90309"/>
    <w:rsid w:val="00AB5FEA"/>
    <w:rsid w:val="00AB6F65"/>
    <w:rsid w:val="00AC0E09"/>
    <w:rsid w:val="00AC3C00"/>
    <w:rsid w:val="00AC4BB8"/>
    <w:rsid w:val="00AC5B2C"/>
    <w:rsid w:val="00AC601C"/>
    <w:rsid w:val="00AF4471"/>
    <w:rsid w:val="00AF4540"/>
    <w:rsid w:val="00AF7787"/>
    <w:rsid w:val="00B266C9"/>
    <w:rsid w:val="00B40AA4"/>
    <w:rsid w:val="00B5446D"/>
    <w:rsid w:val="00B55340"/>
    <w:rsid w:val="00B64952"/>
    <w:rsid w:val="00B727AE"/>
    <w:rsid w:val="00B820D8"/>
    <w:rsid w:val="00B862A3"/>
    <w:rsid w:val="00B87C62"/>
    <w:rsid w:val="00BA21D4"/>
    <w:rsid w:val="00BB5767"/>
    <w:rsid w:val="00BC2BDF"/>
    <w:rsid w:val="00BE159B"/>
    <w:rsid w:val="00BE350B"/>
    <w:rsid w:val="00BE7343"/>
    <w:rsid w:val="00BF0BF1"/>
    <w:rsid w:val="00C2648A"/>
    <w:rsid w:val="00C26B8C"/>
    <w:rsid w:val="00C54DE5"/>
    <w:rsid w:val="00C54DFA"/>
    <w:rsid w:val="00C663E4"/>
    <w:rsid w:val="00C721FA"/>
    <w:rsid w:val="00C945CF"/>
    <w:rsid w:val="00CA540A"/>
    <w:rsid w:val="00CD0A8A"/>
    <w:rsid w:val="00CE157C"/>
    <w:rsid w:val="00CE5ABF"/>
    <w:rsid w:val="00CE69AF"/>
    <w:rsid w:val="00D01611"/>
    <w:rsid w:val="00D21D34"/>
    <w:rsid w:val="00D24BE4"/>
    <w:rsid w:val="00D27088"/>
    <w:rsid w:val="00D31E46"/>
    <w:rsid w:val="00D325E8"/>
    <w:rsid w:val="00D40CA1"/>
    <w:rsid w:val="00D5335A"/>
    <w:rsid w:val="00D54199"/>
    <w:rsid w:val="00D60C9B"/>
    <w:rsid w:val="00D61C26"/>
    <w:rsid w:val="00D80E13"/>
    <w:rsid w:val="00D8551F"/>
    <w:rsid w:val="00D85E5B"/>
    <w:rsid w:val="00D9426F"/>
    <w:rsid w:val="00DA6184"/>
    <w:rsid w:val="00DB00C6"/>
    <w:rsid w:val="00DC78A9"/>
    <w:rsid w:val="00DD5075"/>
    <w:rsid w:val="00DF0849"/>
    <w:rsid w:val="00E05B91"/>
    <w:rsid w:val="00E0786D"/>
    <w:rsid w:val="00E15021"/>
    <w:rsid w:val="00E22131"/>
    <w:rsid w:val="00E449B4"/>
    <w:rsid w:val="00E5528D"/>
    <w:rsid w:val="00E55E9E"/>
    <w:rsid w:val="00E64538"/>
    <w:rsid w:val="00E67E0E"/>
    <w:rsid w:val="00E70C9C"/>
    <w:rsid w:val="00E76145"/>
    <w:rsid w:val="00E9064C"/>
    <w:rsid w:val="00E91967"/>
    <w:rsid w:val="00E971E4"/>
    <w:rsid w:val="00E978D7"/>
    <w:rsid w:val="00EA6BFC"/>
    <w:rsid w:val="00EB76CD"/>
    <w:rsid w:val="00ED7528"/>
    <w:rsid w:val="00F00242"/>
    <w:rsid w:val="00F14869"/>
    <w:rsid w:val="00F33AD5"/>
    <w:rsid w:val="00F37AA1"/>
    <w:rsid w:val="00F460A3"/>
    <w:rsid w:val="00F53EF7"/>
    <w:rsid w:val="00F54929"/>
    <w:rsid w:val="00F705FB"/>
    <w:rsid w:val="00F81B2E"/>
    <w:rsid w:val="00F87575"/>
    <w:rsid w:val="00FA5954"/>
    <w:rsid w:val="00FA7F0B"/>
    <w:rsid w:val="00FB1868"/>
    <w:rsid w:val="00FC0056"/>
    <w:rsid w:val="00FC339D"/>
    <w:rsid w:val="00FD096D"/>
    <w:rsid w:val="00FD5B1E"/>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9AE"/>
    <w:pPr>
      <w:spacing w:after="0" w:line="240" w:lineRule="auto"/>
    </w:pPr>
    <w:rPr>
      <w:rFonts w:ascii="Times New Roman" w:eastAsia="Times New Roman" w:hAnsi="Times New Roman" w:cs="Times New Roman"/>
      <w:sz w:val="24"/>
      <w:szCs w:val="24"/>
      <w:lang w:val="en-GB" w:eastAsia="en-G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rsid w:val="001E09AE"/>
    <w:rPr>
      <w:sz w:val="20"/>
      <w:szCs w:val="20"/>
    </w:rPr>
  </w:style>
  <w:style w:type="character" w:customStyle="1" w:styleId="TeksCatatanKakiKAR">
    <w:name w:val="Teks Catatan Kaki KAR"/>
    <w:basedOn w:val="FontParagrafDefault"/>
    <w:link w:val="TeksCatatanKaki"/>
    <w:uiPriority w:val="99"/>
    <w:semiHidden/>
    <w:rsid w:val="001E09AE"/>
    <w:rPr>
      <w:rFonts w:ascii="Times New Roman" w:eastAsia="Times New Roman" w:hAnsi="Times New Roman" w:cs="Times New Roman"/>
      <w:sz w:val="20"/>
      <w:szCs w:val="20"/>
      <w:lang w:val="en-GB" w:eastAsia="en-GB"/>
    </w:rPr>
  </w:style>
  <w:style w:type="character" w:styleId="ReferensiCatatanKaki">
    <w:name w:val="footnote reference"/>
    <w:uiPriority w:val="99"/>
    <w:semiHidden/>
    <w:rsid w:val="001E09AE"/>
    <w:rPr>
      <w:vertAlign w:val="superscript"/>
    </w:rPr>
  </w:style>
  <w:style w:type="character" w:styleId="Hyperlink">
    <w:name w:val="Hyperlink"/>
    <w:rsid w:val="001E09AE"/>
    <w:rPr>
      <w:color w:val="0000FF"/>
      <w:u w:val="single"/>
    </w:rPr>
  </w:style>
  <w:style w:type="paragraph" w:styleId="Header">
    <w:name w:val="header"/>
    <w:basedOn w:val="Normal"/>
    <w:link w:val="HeaderKAR"/>
    <w:uiPriority w:val="99"/>
    <w:rsid w:val="001E09AE"/>
    <w:pPr>
      <w:tabs>
        <w:tab w:val="center" w:pos="4680"/>
        <w:tab w:val="right" w:pos="9360"/>
      </w:tabs>
    </w:pPr>
  </w:style>
  <w:style w:type="character" w:customStyle="1" w:styleId="HeaderKAR">
    <w:name w:val="Header KAR"/>
    <w:basedOn w:val="FontParagrafDefault"/>
    <w:link w:val="Header"/>
    <w:uiPriority w:val="99"/>
    <w:rsid w:val="001E09AE"/>
    <w:rPr>
      <w:rFonts w:ascii="Times New Roman" w:eastAsia="Times New Roman" w:hAnsi="Times New Roman" w:cs="Times New Roman"/>
      <w:sz w:val="24"/>
      <w:szCs w:val="24"/>
      <w:lang w:val="en-GB" w:eastAsia="en-GB"/>
    </w:rPr>
  </w:style>
  <w:style w:type="paragraph" w:styleId="Footer">
    <w:name w:val="footer"/>
    <w:basedOn w:val="Normal"/>
    <w:link w:val="FooterKAR"/>
    <w:rsid w:val="001E09AE"/>
    <w:pPr>
      <w:tabs>
        <w:tab w:val="center" w:pos="4680"/>
        <w:tab w:val="right" w:pos="9360"/>
      </w:tabs>
    </w:pPr>
  </w:style>
  <w:style w:type="character" w:customStyle="1" w:styleId="FooterKAR">
    <w:name w:val="Footer KAR"/>
    <w:basedOn w:val="FontParagrafDefault"/>
    <w:link w:val="Footer"/>
    <w:rsid w:val="001E09AE"/>
    <w:rPr>
      <w:rFonts w:ascii="Times New Roman" w:eastAsia="Times New Roman" w:hAnsi="Times New Roman" w:cs="Times New Roman"/>
      <w:sz w:val="24"/>
      <w:szCs w:val="24"/>
      <w:lang w:val="en-GB" w:eastAsia="en-GB"/>
    </w:rPr>
  </w:style>
  <w:style w:type="character" w:styleId="SebutanHTML">
    <w:name w:val="HTML Cite"/>
    <w:uiPriority w:val="99"/>
    <w:unhideWhenUsed/>
    <w:rsid w:val="001E09AE"/>
    <w:rPr>
      <w:i/>
      <w:iCs/>
    </w:rPr>
  </w:style>
  <w:style w:type="paragraph" w:styleId="DaftarParagraf">
    <w:name w:val="List Paragraph"/>
    <w:basedOn w:val="Normal"/>
    <w:uiPriority w:val="34"/>
    <w:qFormat/>
    <w:rsid w:val="001E09AE"/>
    <w:pPr>
      <w:ind w:left="720"/>
    </w:pPr>
  </w:style>
  <w:style w:type="table" w:styleId="KisiTabel">
    <w:name w:val="Table Grid"/>
    <w:basedOn w:val="TabelNormal"/>
    <w:uiPriority w:val="59"/>
    <w:rsid w:val="001E09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CD0A8A"/>
    <w:rPr>
      <w:sz w:val="16"/>
      <w:szCs w:val="16"/>
    </w:rPr>
  </w:style>
  <w:style w:type="paragraph" w:styleId="TeksKomentar">
    <w:name w:val="annotation text"/>
    <w:basedOn w:val="Normal"/>
    <w:link w:val="TeksKomentarKAR"/>
    <w:uiPriority w:val="99"/>
    <w:semiHidden/>
    <w:unhideWhenUsed/>
    <w:rsid w:val="00CD0A8A"/>
    <w:rPr>
      <w:sz w:val="20"/>
      <w:szCs w:val="20"/>
    </w:rPr>
  </w:style>
  <w:style w:type="character" w:customStyle="1" w:styleId="TeksKomentarKAR">
    <w:name w:val="Teks Komentar KAR"/>
    <w:basedOn w:val="FontParagrafDefault"/>
    <w:link w:val="TeksKomentar"/>
    <w:uiPriority w:val="99"/>
    <w:semiHidden/>
    <w:rsid w:val="00CD0A8A"/>
    <w:rPr>
      <w:rFonts w:ascii="Times New Roman" w:eastAsia="Times New Roman" w:hAnsi="Times New Roman" w:cs="Times New Roman"/>
      <w:sz w:val="20"/>
      <w:szCs w:val="20"/>
      <w:lang w:val="en-GB" w:eastAsia="en-GB"/>
    </w:rPr>
  </w:style>
  <w:style w:type="paragraph" w:styleId="SubjekKomentar">
    <w:name w:val="annotation subject"/>
    <w:basedOn w:val="TeksKomentar"/>
    <w:next w:val="TeksKomentar"/>
    <w:link w:val="SubjekKomentarKAR"/>
    <w:uiPriority w:val="99"/>
    <w:semiHidden/>
    <w:unhideWhenUsed/>
    <w:rsid w:val="00CD0A8A"/>
    <w:rPr>
      <w:b/>
      <w:bCs/>
    </w:rPr>
  </w:style>
  <w:style w:type="character" w:customStyle="1" w:styleId="SubjekKomentarKAR">
    <w:name w:val="Subjek Komentar KAR"/>
    <w:basedOn w:val="TeksKomentarKAR"/>
    <w:link w:val="SubjekKomentar"/>
    <w:uiPriority w:val="99"/>
    <w:semiHidden/>
    <w:rsid w:val="00CD0A8A"/>
    <w:rPr>
      <w:rFonts w:ascii="Times New Roman" w:eastAsia="Times New Roman" w:hAnsi="Times New Roman" w:cs="Times New Roman"/>
      <w:b/>
      <w:bCs/>
      <w:sz w:val="20"/>
      <w:szCs w:val="20"/>
      <w:lang w:val="en-GB" w:eastAsia="en-GB"/>
    </w:rPr>
  </w:style>
  <w:style w:type="paragraph" w:styleId="TeksBalon">
    <w:name w:val="Balloon Text"/>
    <w:basedOn w:val="Normal"/>
    <w:link w:val="TeksBalonKAR"/>
    <w:uiPriority w:val="99"/>
    <w:semiHidden/>
    <w:unhideWhenUsed/>
    <w:rsid w:val="00CD0A8A"/>
    <w:rPr>
      <w:rFonts w:ascii="Segoe UI" w:hAnsi="Segoe UI" w:cs="Segoe UI"/>
      <w:sz w:val="18"/>
      <w:szCs w:val="18"/>
    </w:rPr>
  </w:style>
  <w:style w:type="character" w:customStyle="1" w:styleId="TeksBalonKAR">
    <w:name w:val="Teks Balon KAR"/>
    <w:basedOn w:val="FontParagrafDefault"/>
    <w:link w:val="TeksBalon"/>
    <w:uiPriority w:val="99"/>
    <w:semiHidden/>
    <w:rsid w:val="00CD0A8A"/>
    <w:rPr>
      <w:rFonts w:ascii="Segoe UI" w:eastAsia="Times New Roman" w:hAnsi="Segoe UI" w:cs="Segoe UI"/>
      <w:sz w:val="18"/>
      <w:szCs w:val="18"/>
      <w:lang w:val="en-GB" w:eastAsia="en-GB"/>
    </w:rPr>
  </w:style>
  <w:style w:type="character" w:styleId="Menyebutkan">
    <w:name w:val="Mention"/>
    <w:basedOn w:val="FontParagrafDefault"/>
    <w:uiPriority w:val="99"/>
    <w:semiHidden/>
    <w:unhideWhenUsed/>
    <w:rsid w:val="00F54929"/>
    <w:rPr>
      <w:color w:val="2B579A"/>
      <w:shd w:val="clear" w:color="auto" w:fill="E6E6E6"/>
    </w:rPr>
  </w:style>
  <w:style w:type="character" w:customStyle="1" w:styleId="xbe">
    <w:name w:val="_xbe"/>
    <w:basedOn w:val="FontParagrafDefault"/>
    <w:rsid w:val="00F00242"/>
  </w:style>
  <w:style w:type="paragraph" w:customStyle="1" w:styleId="Default">
    <w:name w:val="Default"/>
    <w:rsid w:val="00F81B2E"/>
    <w:pPr>
      <w:autoSpaceDE w:val="0"/>
      <w:autoSpaceDN w:val="0"/>
      <w:adjustRightInd w:val="0"/>
      <w:spacing w:after="0" w:line="240" w:lineRule="auto"/>
    </w:pPr>
    <w:rPr>
      <w:rFonts w:ascii="Arial" w:eastAsia="Calibri"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_maret@yahoo.co.id" TargetMode="External"/><Relationship Id="rId13" Type="http://schemas.openxmlformats.org/officeDocument/2006/relationships/hyperlink" Target="http://www.bphn.go.id/data/documents/pkj-2011-1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to.org/english/thewto_e/whatis_e/tif_e/agrm6_e.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aupos.co/25419-berita-soroti-kompleksitas-benturan-hukum-indonesia.html" TargetMode="External"/><Relationship Id="rId5" Type="http://schemas.openxmlformats.org/officeDocument/2006/relationships/webSettings" Target="webSettings.xml"/><Relationship Id="rId15" Type="http://schemas.openxmlformats.org/officeDocument/2006/relationships/hyperlink" Target="http://dokumen.tips/documents/kemungkinan-perlindungan-pengetahuan-tradisional.html" TargetMode="External"/><Relationship Id="rId10" Type="http://schemas.openxmlformats.org/officeDocument/2006/relationships/hyperlink" Target="mailto:soetrisnoboedhi@yahoo.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ayyanulhaq@yahoo.com" TargetMode="External"/><Relationship Id="rId14" Type="http://schemas.openxmlformats.org/officeDocument/2006/relationships/hyperlink" Target="http://nasional.kompas.com/read/2008/07/14403563/obat.kolesterol.dari.suku.Sasa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DF9D9-ED23-44D0-928E-3331DB11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6949</Words>
  <Characters>39613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2017-03-22T10:15:00Z</dcterms:created>
  <dcterms:modified xsi:type="dcterms:W3CDTF">2018-01-02T05:25:00Z</dcterms:modified>
</cp:coreProperties>
</file>